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生命保険会社の保険計理部門で◯年間、個人保険の数理業務を担当してきました。医療保険・収入保障保険の保険料率算出と収益検証、四半期決算における責任準備金の計算と監査法人対応を主に担い、経済価値ベースの資本評価やIFRS17対応プロジェクトにも数理担当として参画しています。計算ロジックを仕様書と検証記録に残す運用を整え、担当者が替わっても再現できる体制づくりを進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事業内容：総資産◯兆円規模の国内生命保険会社／保険計理部門（数理担当◯名）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所属・役職：アクチュアリー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・医療保険・収入保障保険など新商品の保険料率および解約返戻金の算出</w:t>
            </w:r>
          </w:p>
          <w:p>
            <w:pPr>
              <w:spacing w:after="60" w:line="300"/>
              <w:ind w:left="200"/>
            </w:pPr>
            <w:r>
              <w:rPr>
                <w:rFonts w:ascii="MS Mincho" w:cs="MS Mincho" w:eastAsia="MS Mincho" w:hAnsi="MS Mincho"/>
                <w:sz w:val="20"/>
                <w:szCs w:val="20"/>
              </w:rPr>
              <w:t xml:space="preserve">・四半期・年度決算における責任準備金・危険準備金の計算と監査法人への説明対応</w:t>
            </w:r>
          </w:p>
          <w:p>
            <w:pPr>
              <w:spacing w:after="60" w:line="300"/>
              <w:ind w:left="200"/>
            </w:pPr>
            <w:r>
              <w:rPr>
                <w:rFonts w:ascii="MS Mincho" w:cs="MS Mincho" w:eastAsia="MS Mincho" w:hAnsi="MS Mincho"/>
                <w:sz w:val="20"/>
                <w:szCs w:val="20"/>
              </w:rPr>
              <w:t xml:space="preserve">・経済価値ベースの資本評価に用いる計算前提の設定と結果の取りまとめ</w:t>
            </w:r>
          </w:p>
          <w:p>
            <w:pPr>
              <w:spacing w:after="60" w:line="300"/>
              <w:ind w:left="200"/>
            </w:pPr>
            <w:r>
              <w:rPr>
                <w:rFonts w:ascii="MS Mincho" w:cs="MS Mincho" w:eastAsia="MS Mincho" w:hAnsi="MS Mincho"/>
                <w:sz w:val="20"/>
                <w:szCs w:val="20"/>
              </w:rPr>
              <w:t xml:space="preserve">・IFRS17対応プロジェクトにおけるCSM計算ロジックの整理とシステム要件の作成</w:t>
            </w:r>
          </w:p>
          <w:p>
            <w:pPr>
              <w:spacing w:after="60" w:line="300"/>
              <w:ind w:left="200"/>
            </w:pPr>
            <w:r>
              <w:rPr>
                <w:rFonts w:ascii="MS Mincho" w:cs="MS Mincho" w:eastAsia="MS Mincho" w:hAnsi="MS Mincho"/>
                <w:sz w:val="20"/>
                <w:szCs w:val="20"/>
              </w:rPr>
              <w:t xml:space="preserve">・金利・為替シナリオに基づくALM分析および感応度分析の実施と報告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・決算数理計算の手順を工程ごとに文書化し検証項目を統一したことで、担当◯名での作業分担が可能になり、監査法人からの追加照会への回答期間を短縮しました。</w:t>
            </w:r>
          </w:p>
          <w:p>
            <w:pPr>
              <w:spacing w:after="60" w:line="300"/>
              <w:ind w:left="200"/>
            </w:pPr>
            <w:r>
              <w:rPr>
                <w:rFonts w:ascii="MS Mincho" w:cs="MS Mincho" w:eastAsia="MS Mincho" w:hAnsi="MS Mincho"/>
                <w:sz w:val="20"/>
                <w:szCs w:val="20"/>
              </w:rPr>
              <w:t xml:space="preserve">・商品別の収益検証モデルを見直し、前提差異を要因別に表示する形式へ変更したことで、商品部門との改定協議で同じ資料を使った議論ができるようになりました。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・生保数理（保険料率算出、責任準備金評価、収益検証、EV計算）</w:t>
      </w:r>
    </w:p>
    <w:p>
      <w:pPr>
        <w:spacing w:after="60" w:line="300"/>
        <w:ind w:left="200"/>
      </w:pPr>
      <w:r>
        <w:rPr>
          <w:rFonts w:ascii="MS Mincho" w:cs="MS Mincho" w:eastAsia="MS Mincho" w:hAnsi="MS Mincho"/>
          <w:sz w:val="20"/>
          <w:szCs w:val="20"/>
        </w:rPr>
        <w:t xml:space="preserve">・数理モデリング：Prophet、MoSes、Excel VBA</w:t>
      </w:r>
    </w:p>
    <w:p>
      <w:pPr>
        <w:spacing w:after="60" w:line="300"/>
        <w:ind w:left="200"/>
      </w:pPr>
      <w:r>
        <w:rPr>
          <w:rFonts w:ascii="MS Mincho" w:cs="MS Mincho" w:eastAsia="MS Mincho" w:hAnsi="MS Mincho"/>
          <w:sz w:val="20"/>
          <w:szCs w:val="20"/>
        </w:rPr>
        <w:t xml:space="preserve">・データ処理・統計解析：SAS、R、Python</w:t>
      </w:r>
    </w:p>
    <w:p>
      <w:pPr>
        <w:spacing w:after="60" w:line="300"/>
        <w:ind w:left="200"/>
      </w:pPr>
      <w:r>
        <w:rPr>
          <w:rFonts w:ascii="MS Mincho" w:cs="MS Mincho" w:eastAsia="MS Mincho" w:hAnsi="MS Mincho"/>
          <w:sz w:val="20"/>
          <w:szCs w:val="20"/>
        </w:rPr>
        <w:t xml:space="preserve">・ALM分析、感応度分析、ストレステストの実施と結果整理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・日本アクチュアリー会 準会員（20XX年X月）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数理計算の前提と結果を、商品部門や経営層が判断に使える形に翻訳することが私の強みです。資本評価モデルの改良では、感応度分析の結果を金利・死亡率などの要因別に分解した資料を作成し、リスクの大きい前提について商品部門と検討する場を定例化しました。応募先でも、モデルの精度向上と説明可能性の両方に責任を持ち、数理部門と事業部門の橋渡し役として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アクチュアリーの職務経歴書テンプレート（例文入り）</dc:title>
  <dc:creator>RESUMY.AI</dc:creator>
  <cp:lastModifiedBy>Un-named</cp:lastModifiedBy>
  <cp:revision>1</cp:revision>
  <dcterms:created xsi:type="dcterms:W3CDTF">2026-10-22T11:58:14.201Z</dcterms:created>
  <dcterms:modified xsi:type="dcterms:W3CDTF">2026-10-22T11:58:14.201Z</dcterms:modified>
</cp:coreProperties>
</file>

<file path=docProps/custom.xml><?xml version="1.0" encoding="utf-8"?>
<Properties xmlns="http://schemas.openxmlformats.org/officeDocument/2006/custom-properties" xmlns:vt="http://schemas.openxmlformats.org/officeDocument/2006/docPropsVTypes"/>
</file>