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外資系CROにてスタディマネージャーとして◯年間、オンコロジーおよび中枢神経領域のPhase II/III国際共同治験を担当してまいりました。日本◯施設・アジア◯カ国が参加する試験でリードを務め、試験立ち上げから症例登録完了、DBLまでのタイムライン策定と進捗管理、中央検査機関やEDC/IWRSベンダーの管理を担当しております。スポンサーとの定例会議を英語で運営し、課題を早期に共有して対応方針を合意する進め方を続け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事業内容：国内外の製薬企業から治験を受託する外資系CRO（国内従業員◯名）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所属・役職：スタディマネージャー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・オンコロジー領域Phase II/III国際共同治験のリードスタディマネージャー（日本◯施設・アジア◯カ国）</w:t>
            </w:r>
          </w:p>
          <w:p>
            <w:pPr>
              <w:spacing w:after="60" w:line="300"/>
              <w:ind w:left="200"/>
            </w:pPr>
            <w:r>
              <w:rPr>
                <w:rFonts w:ascii="MS Mincho" w:cs="MS Mincho" w:eastAsia="MS Mincho" w:hAnsi="MS Mincho"/>
                <w:sz w:val="20"/>
                <w:szCs w:val="20"/>
              </w:rPr>
              <w:t xml:space="preserve">・試験立ち上げから症例登録完了・DBLまでのタイムライン策定と週次の進捗管理</w:t>
            </w:r>
          </w:p>
          <w:p>
            <w:pPr>
              <w:spacing w:after="60" w:line="300"/>
              <w:ind w:left="200"/>
            </w:pPr>
            <w:r>
              <w:rPr>
                <w:rFonts w:ascii="MS Mincho" w:cs="MS Mincho" w:eastAsia="MS Mincho" w:hAnsi="MS Mincho"/>
                <w:sz w:val="20"/>
                <w:szCs w:val="20"/>
              </w:rPr>
              <w:t xml:space="preserve">・社内チーム（CRA・データマネジメント・統計）およびスポンサーとの定例会議運営、議事録・課題管理表の作成</w:t>
            </w:r>
          </w:p>
          <w:p>
            <w:pPr>
              <w:spacing w:after="60" w:line="300"/>
              <w:ind w:left="200"/>
            </w:pPr>
            <w:r>
              <w:rPr>
                <w:rFonts w:ascii="MS Mincho" w:cs="MS Mincho" w:eastAsia="MS Mincho" w:hAnsi="MS Mincho"/>
                <w:sz w:val="20"/>
                <w:szCs w:val="20"/>
              </w:rPr>
              <w:t xml:space="preserve">・中央検査機関・EDC/IWRSベンダー・治験薬物流業者の選定支援、契約締結と予算進捗の管理</w:t>
            </w:r>
          </w:p>
          <w:p>
            <w:pPr>
              <w:spacing w:after="60" w:line="300"/>
              <w:ind w:left="200"/>
            </w:pPr>
            <w:r>
              <w:rPr>
                <w:rFonts w:ascii="MS Mincho" w:cs="MS Mincho" w:eastAsia="MS Mincho" w:hAnsi="MS Mincho"/>
                <w:sz w:val="20"/>
                <w:szCs w:val="20"/>
              </w:rPr>
              <w:t xml:space="preserve">・TMFの整備状況の確認と監査・査察対応の準備、是正措置の進捗トラッキング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・Phase III試験（目標症例◯例・◯施設）で月次のマイルストーン管理を徹底し、計画どおりDBLを達成して申請スケジュールを維持した</w:t>
            </w:r>
          </w:p>
          <w:p>
            <w:pPr>
              <w:spacing w:after="60" w:line="300"/>
              <w:ind w:left="200"/>
            </w:pPr>
            <w:r>
              <w:rPr>
                <w:rFonts w:ascii="MS Mincho" w:cs="MS Mincho" w:eastAsia="MS Mincho" w:hAnsi="MS Mincho"/>
                <w:sz w:val="20"/>
                <w:szCs w:val="20"/>
              </w:rPr>
              <w:t xml:space="preserve">・ベンダーの業務範囲を再整理して費用を再交渉し、試験全体の委託費用を約◯%削減した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・国際共同治験のスタディマネジメント（Phase I〜III、オンコロジー・中枢神経領域）</w:t>
      </w:r>
    </w:p>
    <w:p>
      <w:pPr>
        <w:spacing w:after="60" w:line="300"/>
        <w:ind w:left="200"/>
      </w:pPr>
      <w:r>
        <w:rPr>
          <w:rFonts w:ascii="MS Mincho" w:cs="MS Mincho" w:eastAsia="MS Mincho" w:hAnsi="MS Mincho"/>
          <w:sz w:val="20"/>
          <w:szCs w:val="20"/>
        </w:rPr>
        <w:t xml:space="preserve">・EDC（Medidata Rave、Oracle Clinical）、CTMS（Veeva Vault）の運用</w:t>
      </w:r>
    </w:p>
    <w:p>
      <w:pPr>
        <w:spacing w:after="60" w:line="300"/>
        <w:ind w:left="200"/>
      </w:pPr>
      <w:r>
        <w:rPr>
          <w:rFonts w:ascii="MS Mincho" w:cs="MS Mincho" w:eastAsia="MS Mincho" w:hAnsi="MS Mincho"/>
          <w:sz w:val="20"/>
          <w:szCs w:val="20"/>
        </w:rPr>
        <w:t xml:space="preserve">・ベンダーマネジメント（中央検査機関・IWRS・eCOA・治験薬物流）</w:t>
      </w:r>
    </w:p>
    <w:p>
      <w:pPr>
        <w:spacing w:after="60" w:line="300"/>
        <w:ind w:left="200"/>
      </w:pPr>
      <w:r>
        <w:rPr>
          <w:rFonts w:ascii="MS Mincho" w:cs="MS Mincho" w:eastAsia="MS Mincho" w:hAnsi="MS Mincho"/>
          <w:sz w:val="20"/>
          <w:szCs w:val="20"/>
        </w:rPr>
        <w:t xml:space="preserve">・ICH-GCPおよび社内SOPに沿った試験関連文書の作成・レビュー</w:t>
      </w:r>
    </w:p>
    <w:p>
      <w:pPr>
        <w:spacing w:after="60" w:line="300"/>
        <w:ind w:left="200"/>
      </w:pPr>
      <w:r>
        <w:rPr>
          <w:rFonts w:ascii="MS Mincho" w:cs="MS Mincho" w:eastAsia="MS Mincho" w:hAnsi="MS Mincho"/>
          <w:sz w:val="20"/>
          <w:szCs w:val="20"/>
        </w:rPr>
        <w:t xml:space="preserve">・英語での会議ファシリテーションおよびメール・文書対応（TOEIC ◯点）</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・PMP（Project Management Professional）（20XX年X月取得）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強みは、試験の進捗に影響する課題を早い段階で可視化し、関係者の合意形成まで運ぶ調整力です。担当したPhase III試験では、施設ごとの登録ペースを週次で確認し、遅れの要因を施設・ベンダー別に整理してスポンサーへ提示、追加施設の選定と立ち上げ支援を主導した結果、登録期間を◯カ月短縮できました。貴社でも複数試験を並行して見る立場で、進捗の兆しを早く掴み、部門横断で手を打てる運営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スタディマネージャーの職務経歴書テンプレート（例文入り）</dc:title>
  <dc:creator>RESUMY.AI</dc:creator>
  <cp:lastModifiedBy>Un-named</cp:lastModifiedBy>
  <cp:revision>1</cp:revision>
  <dcterms:created xsi:type="dcterms:W3CDTF">2026-10-20T23:09:09.685Z</dcterms:created>
  <dcterms:modified xsi:type="dcterms:W3CDTF">2026-10-20T23:09:09.685Z</dcterms:modified>
</cp:coreProperties>
</file>

<file path=docProps/custom.xml><?xml version="1.0" encoding="utf-8"?>
<Properties xmlns="http://schemas.openxmlformats.org/officeDocument/2006/custom-properties" xmlns:vt="http://schemas.openxmlformats.org/officeDocument/2006/docPropsVTypes"/>
</file>