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証券会社の自己勘定取引部門で◯年間、日本株現物・指数先物のトレーディングと機関投資家向けフローの執行を担当してきました。ポジション枠約◯億円の範囲で日中の建玉と損切り水準を管理し、リスク管理部門へ日次でP&amp;LとVaRを報告する体制のもとで運用しています。決算発表など値動きが大きい局面では事前にシナリオと撤退水準を決めてから執行する進め方を徹底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事業内容：国内証券会社 自己勘定取引部門（日本株・指数先物、部門人数◯名）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所属・役職：トレーダー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・日本株現物・指数先物の裁量トレーディング（ポジション枠：約◯億円）</w:t>
            </w:r>
          </w:p>
          <w:p>
            <w:pPr>
              <w:spacing w:after="60" w:line="300"/>
              <w:ind w:left="200"/>
            </w:pPr>
            <w:r>
              <w:rPr>
                <w:rFonts w:ascii="MS Mincho" w:cs="MS Mincho" w:eastAsia="MS Mincho" w:hAnsi="MS Mincho"/>
                <w:sz w:val="20"/>
                <w:szCs w:val="20"/>
              </w:rPr>
              <w:t xml:space="preserve">・機関投資家向け売買フローの執行とアルゴリズム選定（1日平均執行金額：約◯億円）</w:t>
            </w:r>
          </w:p>
          <w:p>
            <w:pPr>
              <w:spacing w:after="60" w:line="300"/>
              <w:ind w:left="200"/>
            </w:pPr>
            <w:r>
              <w:rPr>
                <w:rFonts w:ascii="MS Mincho" w:cs="MS Mincho" w:eastAsia="MS Mincho" w:hAnsi="MS Mincho"/>
                <w:sz w:val="20"/>
                <w:szCs w:val="20"/>
              </w:rPr>
              <w:t xml:space="preserve">・日次・週次のP&amp;L集計、VaRおよびストレステスト結果のリスク管理部門への報告</w:t>
            </w:r>
          </w:p>
          <w:p>
            <w:pPr>
              <w:spacing w:after="60" w:line="300"/>
              <w:ind w:left="200"/>
            </w:pPr>
            <w:r>
              <w:rPr>
                <w:rFonts w:ascii="MS Mincho" w:cs="MS Mincho" w:eastAsia="MS Mincho" w:hAnsi="MS Mincho"/>
                <w:sz w:val="20"/>
                <w:szCs w:val="20"/>
              </w:rPr>
              <w:t xml:space="preserve">・決算発表・経済指標発表前のシナリオ整理と撤退水準の事前設定</w:t>
            </w:r>
          </w:p>
          <w:p>
            <w:pPr>
              <w:spacing w:after="60" w:line="300"/>
              <w:ind w:left="200"/>
            </w:pPr>
            <w:r>
              <w:rPr>
                <w:rFonts w:ascii="MS Mincho" w:cs="MS Mincho" w:eastAsia="MS Mincho" w:hAnsi="MS Mincho"/>
                <w:sz w:val="20"/>
                <w:szCs w:val="20"/>
              </w:rPr>
              <w:t xml:space="preserve">・執行後のTCA（取引コスト分析）とアルゴパラメータの見直し</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・ボラティリティ急騰局面で建玉を段階的に圧縮し、最大ドローダウンを部内の損失限度内に収めた（20XX年◯月）</w:t>
            </w:r>
          </w:p>
          <w:p>
            <w:pPr>
              <w:spacing w:after="60" w:line="300"/>
              <w:ind w:left="200"/>
            </w:pPr>
            <w:r>
              <w:rPr>
                <w:rFonts w:ascii="MS Mincho" w:cs="MS Mincho" w:eastAsia="MS Mincho" w:hAnsi="MS Mincho"/>
                <w:sz w:val="20"/>
                <w:szCs w:val="20"/>
              </w:rPr>
              <w:t xml:space="preserve">・執行データを銘柄流動性別に分類してアルゴ選定基準を整理し、インプリメンテーションショートフォールを約◯bp削減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・日本株現物・指数先物の発注と日中ポジション管理</w:t>
      </w:r>
    </w:p>
    <w:p>
      <w:pPr>
        <w:spacing w:after="60" w:line="300"/>
        <w:ind w:left="200"/>
      </w:pPr>
      <w:r>
        <w:rPr>
          <w:rFonts w:ascii="MS Mincho" w:cs="MS Mincho" w:eastAsia="MS Mincho" w:hAnsi="MS Mincho"/>
          <w:sz w:val="20"/>
          <w:szCs w:val="20"/>
        </w:rPr>
        <w:t xml:space="preserve">・Bloomberg Terminal・Reuters Eikon・自社OMS/EMSの操作</w:t>
      </w:r>
    </w:p>
    <w:p>
      <w:pPr>
        <w:spacing w:after="60" w:line="300"/>
        <w:ind w:left="200"/>
      </w:pPr>
      <w:r>
        <w:rPr>
          <w:rFonts w:ascii="MS Mincho" w:cs="MS Mincho" w:eastAsia="MS Mincho" w:hAnsi="MS Mincho"/>
          <w:sz w:val="20"/>
          <w:szCs w:val="20"/>
        </w:rPr>
        <w:t xml:space="preserve">・VaR・Greeks・ストレステストを用いたリスク指標のモニタリング</w:t>
      </w:r>
    </w:p>
    <w:p>
      <w:pPr>
        <w:spacing w:after="60" w:line="300"/>
        <w:ind w:left="200"/>
      </w:pPr>
      <w:r>
        <w:rPr>
          <w:rFonts w:ascii="MS Mincho" w:cs="MS Mincho" w:eastAsia="MS Mincho" w:hAnsi="MS Mincho"/>
          <w:sz w:val="20"/>
          <w:szCs w:val="20"/>
        </w:rPr>
        <w:t xml:space="preserve">・Python・Excelによる約定データ集計とバックテスト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・証券外務員一種（20XX年X月取得）</w:t>
      </w:r>
    </w:p>
    <w:p>
      <w:pPr>
        <w:spacing w:after="60" w:line="300"/>
        <w:ind w:left="200"/>
      </w:pPr>
      <w:r>
        <w:rPr>
          <w:rFonts w:ascii="MS Mincho" w:cs="MS Mincho" w:eastAsia="MS Mincho" w:hAnsi="MS Mincho"/>
          <w:sz w:val="20"/>
          <w:szCs w:val="20"/>
        </w:rPr>
        <w:t xml:space="preserve">・日本証券アナリスト協会検定会員（CMA）（20XX年X月取得）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相場が急変した局面でも、事前に決めた撤退水準に沿ってポジションを機械的に落とせる規律が強みです。ボラティリティが急騰した◯年◯月には、想定レンジを外れた時点で建玉を段階的に圧縮し、最大ドローダウンを部内で設定した損失限度内に収めました。貴社でも、裁量判断とルール運用を切り分けながら、リスク管理部門と共有できる形で執行記録を残す運用を続け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トレーダーの職務経歴書テンプレート（例文入り）</dc:title>
  <dc:creator>RESUMY.AI</dc:creator>
  <cp:lastModifiedBy>Un-named</cp:lastModifiedBy>
  <cp:revision>1</cp:revision>
  <dcterms:created xsi:type="dcterms:W3CDTF">2026-10-22T15:55:04.433Z</dcterms:created>
  <dcterms:modified xsi:type="dcterms:W3CDTF">2026-10-22T15:55:04.433Z</dcterms:modified>
</cp:coreProperties>
</file>

<file path=docProps/custom.xml><?xml version="1.0" encoding="utf-8"?>
<Properties xmlns="http://schemas.openxmlformats.org/officeDocument/2006/custom-properties" xmlns:vt="http://schemas.openxmlformats.org/officeDocument/2006/docPropsVTypes"/>
</file>