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資製薬企業の医薬品安全管理部門で◯年間、国内外症例の受付から評価、MedDRAコーディング、当局報告の提出対応まで一貫して担当してきました。月平均◯件の症例処理と並行して、PBRERやPSUR作成の支援、海外提携先からの症例情報の照合・照会対応を行っています。手順書に沿った運用だけでなく、記載のばらつきが出やすい項目を洗い出してQCチェックリストに反映する改善にも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事業内容：新薬開発を主軸とする内資製薬企業（従業員約◯名）の医薬品安全管理部門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所属・役職：ファーマコビジランス（安全性情報）</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・国内外の自発報告・治験症例の受付、データベース入力、MedDRAコーディング（月平均◯件）</w:t>
            </w:r>
          </w:p>
          <w:p>
            <w:pPr>
              <w:spacing w:after="60" w:line="300"/>
              <w:ind w:left="200"/>
            </w:pPr>
            <w:r>
              <w:rPr>
                <w:rFonts w:ascii="MS Mincho" w:cs="MS Mincho" w:eastAsia="MS Mincho" w:hAnsi="MS Mincho"/>
                <w:sz w:val="20"/>
                <w:szCs w:val="20"/>
              </w:rPr>
              <w:t xml:space="preserve">・重篤症例の評価補助と、15日報告・7日報告に該当する症例の提出資料作成</w:t>
            </w:r>
          </w:p>
          <w:p>
            <w:pPr>
              <w:spacing w:after="60" w:line="300"/>
              <w:ind w:left="200"/>
            </w:pPr>
            <w:r>
              <w:rPr>
                <w:rFonts w:ascii="MS Mincho" w:cs="MS Mincho" w:eastAsia="MS Mincho" w:hAnsi="MS Mincho"/>
                <w:sz w:val="20"/>
                <w:szCs w:val="20"/>
              </w:rPr>
              <w:t xml:space="preserve">・PBRER・PSURの作成支援（症例集積表の作成、記載内容の整合性確認）</w:t>
            </w:r>
          </w:p>
          <w:p>
            <w:pPr>
              <w:spacing w:after="60" w:line="300"/>
              <w:ind w:left="200"/>
            </w:pPr>
            <w:r>
              <w:rPr>
                <w:rFonts w:ascii="MS Mincho" w:cs="MS Mincho" w:eastAsia="MS Mincho" w:hAnsi="MS Mincho"/>
                <w:sz w:val="20"/>
                <w:szCs w:val="20"/>
              </w:rPr>
              <w:t xml:space="preserve">・海外提携先からの症例情報の和訳・原資料との照合、不足情報の英文照会</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・判断が分かれやすい事象を整理してコーディング手順書の改訂に参画し、社内QCでの差し戻し件数が約◯%減少</w:t>
            </w:r>
          </w:p>
          <w:p>
            <w:pPr>
              <w:spacing w:after="60" w:line="300"/>
              <w:ind w:left="200"/>
            </w:pPr>
            <w:r>
              <w:rPr>
                <w:rFonts w:ascii="MS Mincho" w:cs="MS Mincho" w:eastAsia="MS Mincho" w:hAnsi="MS Mincho"/>
                <w:sz w:val="20"/>
                <w:szCs w:val="20"/>
              </w:rPr>
              <w:t xml:space="preserve">・適合性調査に向けて安全管理手順書と記録類の整備を担当範囲で主導し、期限内に文書更新を完了</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・安全性データベースでの症例入力・検索・品質管理（Argus Safety、ArisG）</w:t>
      </w:r>
    </w:p>
    <w:p>
      <w:pPr>
        <w:spacing w:after="60" w:line="300"/>
        <w:ind w:left="200"/>
      </w:pPr>
      <w:r>
        <w:rPr>
          <w:rFonts w:ascii="MS Mincho" w:cs="MS Mincho" w:eastAsia="MS Mincho" w:hAnsi="MS Mincho"/>
          <w:sz w:val="20"/>
          <w:szCs w:val="20"/>
        </w:rPr>
        <w:t xml:space="preserve">・MedDRAコーディング、E2B(R3)形式での電子報告、CIOMS Iフォーム作成</w:t>
      </w:r>
    </w:p>
    <w:p>
      <w:pPr>
        <w:spacing w:after="60" w:line="300"/>
        <w:ind w:left="200"/>
      </w:pPr>
      <w:r>
        <w:rPr>
          <w:rFonts w:ascii="MS Mincho" w:cs="MS Mincho" w:eastAsia="MS Mincho" w:hAnsi="MS Mincho"/>
          <w:sz w:val="20"/>
          <w:szCs w:val="20"/>
        </w:rPr>
        <w:t xml:space="preserve">・J-GVPおよびICH E2A/E2B/E2Cを踏まえた手順書に基づく業務運用</w:t>
      </w:r>
    </w:p>
    <w:p>
      <w:pPr>
        <w:spacing w:after="60" w:line="300"/>
        <w:ind w:left="200"/>
      </w:pPr>
      <w:r>
        <w:rPr>
          <w:rFonts w:ascii="MS Mincho" w:cs="MS Mincho" w:eastAsia="MS Mincho" w:hAnsi="MS Mincho"/>
          <w:sz w:val="20"/>
          <w:szCs w:val="20"/>
        </w:rPr>
        <w:t xml:space="preserve">・英文症例記述の読解と海外拠点への照会対応（読み書き：ビジネスレベル）</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◯◯◯点（20XX年X月取得）</w:t>
      </w:r>
    </w:p>
    <w:p>
      <w:pPr>
        <w:spacing w:after="60" w:line="300"/>
        <w:ind w:left="200"/>
      </w:pPr>
      <w:r>
        <w:rPr>
          <w:rFonts w:ascii="MS Mincho" w:cs="MS Mincho" w:eastAsia="MS Mincho" w:hAnsi="MS Mincho"/>
          <w:sz w:val="20"/>
          <w:szCs w:val="20"/>
        </w:rPr>
        <w:t xml:space="preserve">・ファーマコビジランス関連の社外基礎講座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症例評価とコーディングの記載を標準化し、品質のばらつきを抑える点です。コーディングの判断に迷いやすい事象を整理してMedDRAコーディング手順書の改訂に参画し、社内QCで差し戻しとなる件数が約◯%減り、期限内提出を安定して維持できました。入社後も、担当製品の症例内容を踏まえてチェック項目を具体化し、期限管理と記載品質の両方を支え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ファーマコビジランス（安全性情報）の職務経歴書テンプレート（例文入り）</dc:title>
  <dc:creator>RESUMY.AI</dc:creator>
  <cp:lastModifiedBy>Un-named</cp:lastModifiedBy>
  <cp:revision>1</cp:revision>
  <dcterms:created xsi:type="dcterms:W3CDTF">2026-10-22T09:07:18.113Z</dcterms:created>
  <dcterms:modified xsi:type="dcterms:W3CDTF">2026-10-22T09:07:18.113Z</dcterms:modified>
</cp:coreProperties>
</file>

<file path=docProps/custom.xml><?xml version="1.0" encoding="utf-8"?>
<Properties xmlns="http://schemas.openxmlformats.org/officeDocument/2006/custom-properties" xmlns:vt="http://schemas.openxmlformats.org/officeDocument/2006/docPropsVTypes"/>
</file>