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不動産鑑定士◯名体制の鑑定事務所にて、◯年間、金融機関向けの担保評価を中心に年間◯件の鑑定評価業務を担当しています。オフィスビル・商業ビル・賃貸マンションなどの収益物件では取引事例比較法と収益還元法（直接還元法・DCF法）を併用し、賃料水準や稼働率の根拠資料を案件ごとに整理する進め方をとっています。近年は相続・遺産分割に伴う時価評価や、事業再編に伴う不動産のデューデリジェンス案件も担当し、税理士・弁護士との打ち合わせにも同席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事業内容：不動産鑑定士◯名体制の鑑定事務所。金融機関・事業会社向けの鑑定評価および価格調査が主力</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所属・役職：不動産鑑定</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・金融機関向け担保評価（オフィス・商業ビル・賃貸マンション・事業用地）の鑑定評価書作成（年間◯件）</w:t>
            </w:r>
          </w:p>
          <w:p>
            <w:pPr>
              <w:spacing w:after="60" w:line="300"/>
              <w:ind w:left="200"/>
            </w:pPr>
            <w:r>
              <w:rPr>
                <w:rFonts w:ascii="MS Mincho" w:cs="MS Mincho" w:eastAsia="MS Mincho" w:hAnsi="MS Mincho"/>
                <w:sz w:val="20"/>
                <w:szCs w:val="20"/>
              </w:rPr>
              <w:t xml:space="preserve">・相続・遺産分割に伴う土地建物の時価評価、および税理士・弁護士との内容確認・打ち合わせ</w:t>
            </w:r>
          </w:p>
          <w:p>
            <w:pPr>
              <w:spacing w:after="60" w:line="300"/>
              <w:ind w:left="200"/>
            </w:pPr>
            <w:r>
              <w:rPr>
                <w:rFonts w:ascii="MS Mincho" w:cs="MS Mincho" w:eastAsia="MS Mincho" w:hAnsi="MS Mincho"/>
                <w:sz w:val="20"/>
                <w:szCs w:val="20"/>
              </w:rPr>
              <w:t xml:space="preserve">・登記情報・公図・地積測量図の確認、法務局・役所調査、現地調査と賃貸市況・取引事例の収集</w:t>
            </w:r>
          </w:p>
          <w:p>
            <w:pPr>
              <w:spacing w:after="60" w:line="300"/>
              <w:ind w:left="200"/>
            </w:pPr>
            <w:r>
              <w:rPr>
                <w:rFonts w:ascii="MS Mincho" w:cs="MS Mincho" w:eastAsia="MS Mincho" w:hAnsi="MS Mincho"/>
                <w:sz w:val="20"/>
                <w:szCs w:val="20"/>
              </w:rPr>
              <w:t xml:space="preserve">・収益物件の収支分析（NOI・NCFの算定、還元利回りの査定）とDCF法による試算、評価書ドラフト作成</w:t>
            </w:r>
          </w:p>
          <w:p>
            <w:pPr>
              <w:spacing w:after="60" w:line="300"/>
              <w:ind w:left="200"/>
            </w:pPr>
            <w:r>
              <w:rPr>
                <w:rFonts w:ascii="MS Mincho" w:cs="MS Mincho" w:eastAsia="MS Mincho" w:hAnsi="MS Mincho"/>
                <w:sz w:val="20"/>
                <w:szCs w:val="20"/>
              </w:rPr>
              <w:t xml:space="preserve">・依頼者への評価結果の説明および前提条件・査定根拠に関する質疑対応</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・年間◯件の評価を担当し、案件ごとに調査事項と必要資料をまとめた進行表を作成して、依頼受付から納品までの平均日数を約◯%短縮した</w:t>
            </w:r>
          </w:p>
          <w:p>
            <w:pPr>
              <w:spacing w:after="60" w:line="300"/>
              <w:ind w:left="200"/>
            </w:pPr>
            <w:r>
              <w:rPr>
                <w:rFonts w:ascii="MS Mincho" w:cs="MS Mincho" w:eastAsia="MS Mincho" w:hAnsi="MS Mincho"/>
                <w:sz w:val="20"/>
                <w:szCs w:val="20"/>
              </w:rPr>
              <w:t xml:space="preserve">・収益物件のDCF試算に用いるExcelシートの入力項目と検算欄を統一し、事務所内でレビュー時の指摘件数が月◯件から◯件に減少した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・評価手法の適用（原価法・取引事例比較法・直接還元法・DCF法）</w:t>
      </w:r>
    </w:p>
    <w:p>
      <w:pPr>
        <w:spacing w:after="60" w:line="300"/>
        <w:ind w:left="200"/>
      </w:pPr>
      <w:r>
        <w:rPr>
          <w:rFonts w:ascii="MS Mincho" w:cs="MS Mincho" w:eastAsia="MS Mincho" w:hAnsi="MS Mincho"/>
          <w:sz w:val="20"/>
          <w:szCs w:val="20"/>
        </w:rPr>
        <w:t xml:space="preserve">・登記情報・公図・地積測量図の読解、法務局・役所での法令制限調査</w:t>
      </w:r>
    </w:p>
    <w:p>
      <w:pPr>
        <w:spacing w:after="60" w:line="300"/>
        <w:ind w:left="200"/>
      </w:pPr>
      <w:r>
        <w:rPr>
          <w:rFonts w:ascii="MS Mincho" w:cs="MS Mincho" w:eastAsia="MS Mincho" w:hAnsi="MS Mincho"/>
          <w:sz w:val="20"/>
          <w:szCs w:val="20"/>
        </w:rPr>
        <w:t xml:space="preserve">・収益物件の収支分析（NOI・NCF算定、還元利回り・割引率の査定）</w:t>
      </w:r>
    </w:p>
    <w:p>
      <w:pPr>
        <w:spacing w:after="60" w:line="300"/>
        <w:ind w:left="200"/>
      </w:pPr>
      <w:r>
        <w:rPr>
          <w:rFonts w:ascii="MS Mincho" w:cs="MS Mincho" w:eastAsia="MS Mincho" w:hAnsi="MS Mincho"/>
          <w:sz w:val="20"/>
          <w:szCs w:val="20"/>
        </w:rPr>
        <w:t xml:space="preserve">・評価書・報告資料の作成（Word・Excel・PowerPoint）、鑑定評価システムの操作</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・不動産鑑定士（20XX年X月登録）</w:t>
      </w:r>
    </w:p>
    <w:p>
      <w:pPr>
        <w:spacing w:after="60" w:line="300"/>
        <w:ind w:left="200"/>
      </w:pPr>
      <w:r>
        <w:rPr>
          <w:rFonts w:ascii="MS Mincho" w:cs="MS Mincho" w:eastAsia="MS Mincho" w:hAnsi="MS Mincho"/>
          <w:sz w:val="20"/>
          <w:szCs w:val="20"/>
        </w:rPr>
        <w:t xml:space="preserve">・宅地建物取引士（20XX年X月取得）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権利関係が入り組んだ物件の調査と整理が私の強みです。借地権・底地や共有地を含む案件では、登記事項証明書・公図・地積測量図の照合と役所での法令制限の確認を行い、契約内容や利用状況について依頼者へのヒアリング事項を事前に一覧化してから現地調査に臨み、評価額の前提条件を評価書に明記する運用を続けてきました。貴社でも、調査事項と判断の根拠を残す進め方で、依頼者や関係専門家からの質疑に耐える評価書作成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不動産鑑定の職務経歴書テンプレート（例文入り）</dc:title>
  <dc:creator>RESUMY.AI</dc:creator>
  <cp:lastModifiedBy>Un-named</cp:lastModifiedBy>
  <cp:revision>1</cp:revision>
  <dcterms:created xsi:type="dcterms:W3CDTF">2026-10-20T02:22:50.890Z</dcterms:created>
  <dcterms:modified xsi:type="dcterms:W3CDTF">2026-10-20T02:22:50.890Z</dcterms:modified>
</cp:coreProperties>
</file>

<file path=docProps/custom.xml><?xml version="1.0" encoding="utf-8"?>
<Properties xmlns="http://schemas.openxmlformats.org/officeDocument/2006/custom-properties" xmlns:vt="http://schemas.openxmlformats.org/officeDocument/2006/docPropsVTypes"/>
</file>