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信販会社の審査部にて◯年間、個人向けクレジットカード・ショッピングローンの与信審査を担当してきました。CIC・JICCへの信用情報照会とスコアリング結果の確認を組み合わせ、月間◯件を処理し、自動審査で保留となった案件は申込内容と収入・在籍情報の整合性を確認したうえで可否を判断しています。契約書類の不備確認や本人確認書類のチェックも担当し、審査記録の残し方を標準化することに取り組んで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事業内容：個人向けクレジットカード・ショッピングローンを提供する信販会社（審査部◯名体制）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所属・役職：与信審査・契約審査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・個人向けクレジット・ローン申込の与信審査（月間◯件、自分の決裁範囲は限度額◯万円まで）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・CIC・JICCへの信用情報照会およびスコアリング結果と申込情報の突合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・自動審査で保留となった案件の目視判定、必要に応じた申込者への確認依頼と上位決裁への上程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・契約書類の記載不備確認、本人確認書類の突合、反社チェックの実施と記録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・不審な申込パターンの共有と、審査ルール改定案の起案・部内説明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・保留案件の確認項目をチェックリスト化し、審査担当者間の判断のばらつきと後工程からの差し戻しを削減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・申込情報の不整合事例を月次で整理して共有し、同種の申込に対する追加確認の実施率を向上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・信用情報機関（CIC・JICC・KSC）の照会と信用情報の読み取り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・自社スコアリングモデル・審査システムの運用と保留案件の目視判定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・Excel・SQLによる審査件数・承認状況・延滞状況の集計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・本人確認書類の確認、eKYCツールおよび反社チェックツールの利用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・貸金業務取扱主任者（20XX年X月取得）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・個人情報保護士（20XX年X月取得）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保留案件を数字だけで切らず、申込内容の整合性から判断根拠を組み立てることが強みです。住所・勤務先・利用目的の記載にずれがある案件を洗い出して共通点を整理し、確認すべき項目をチェックリスト化して審査ルールへの反映を提案したところ、同種の申込に対する判断のばらつきが減り、後工程からの差し戻しも減少しました。貴社でも、審査基準に沿った判断と記録の明確化を通じて、審査品質の安定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与信審査・契約審査の職務経歴書テンプレート（例文入り）</dc:title>
  <dc:creator>RESUMY.AI</dc:creator>
  <cp:lastModifiedBy>Un-named</cp:lastModifiedBy>
  <cp:revision>1</cp:revision>
  <dcterms:created xsi:type="dcterms:W3CDTF">2026-10-22T10:09:02.682Z</dcterms:created>
  <dcterms:modified xsi:type="dcterms:W3CDTF">2026-10-22T10:09:02.682Z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