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証券会社の公開引受部に◯年在籍し、IPOを中心とした引受審査と上場準備支援を担当してまいりました。年間◯件の案件を主担当として受け持ち、発行会社の事業計画・関連当事者取引・内部管理体制のヒアリングから、Ⅰの部および有価証券届出書のレビュー、取引所審査の質問対応までを一貫して担当しています。審査で論点になりやすい事項を早い段階で洗い出し、発行会社・監査法人・弁護士と論点整理表を共有する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事業内容：国内証券会社 公開引受部（引受審査グループ、部員◯名）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所属・役職：公開引受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・IPO案件の引受審査（年間担当◯件、うち主幹事案件◯件）：事業計画・関連当事者取引・内部管理体制のヒアリングと論点整理</w:t>
            </w:r>
          </w:p>
          <w:p>
            <w:pPr>
              <w:spacing w:after="60" w:line="300"/>
              <w:ind w:left="200"/>
            </w:pPr>
            <w:r>
              <w:rPr>
                <w:rFonts w:ascii="MS Mincho" w:cs="MS Mincho" w:eastAsia="MS Mincho" w:hAnsi="MS Mincho"/>
                <w:sz w:val="20"/>
                <w:szCs w:val="20"/>
              </w:rPr>
              <w:t xml:space="preserve">・発行会社への上場準備支援：規程・組織体制の整備状況の確認、開示体制づくりに関する助言</w:t>
            </w:r>
          </w:p>
          <w:p>
            <w:pPr>
              <w:spacing w:after="60" w:line="300"/>
              <w:ind w:left="200"/>
            </w:pPr>
            <w:r>
              <w:rPr>
                <w:rFonts w:ascii="MS Mincho" w:cs="MS Mincho" w:eastAsia="MS Mincho" w:hAnsi="MS Mincho"/>
                <w:sz w:val="20"/>
                <w:szCs w:val="20"/>
              </w:rPr>
              <w:t xml:space="preserve">・Ⅰの部・有価証券届出書・目論見書の作成支援およびレビュー、監査法人・弁護士との論点確認</w:t>
            </w:r>
          </w:p>
          <w:p>
            <w:pPr>
              <w:spacing w:after="60" w:line="300"/>
              <w:ind w:left="200"/>
            </w:pPr>
            <w:r>
              <w:rPr>
                <w:rFonts w:ascii="MS Mincho" w:cs="MS Mincho" w:eastAsia="MS Mincho" w:hAnsi="MS Mincho"/>
                <w:sz w:val="20"/>
                <w:szCs w:val="20"/>
              </w:rPr>
              <w:t xml:space="preserve">・取引所審査の質問事項への回答案作成、ヒアリング同席、社内審査委員会への付議資料作成と説明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・主担当として関与したIPO案件◯件で、審査論点を初期段階で一覧化し、月次で進捗を確認する運用を導入。予定していた申請時期から遅延なく手続きを進めました。</w:t>
            </w:r>
          </w:p>
          <w:p>
            <w:pPr>
              <w:spacing w:after="60" w:line="300"/>
              <w:ind w:left="200"/>
            </w:pPr>
            <w:r>
              <w:rPr>
                <w:rFonts w:ascii="MS Mincho" w:cs="MS Mincho" w:eastAsia="MS Mincho" w:hAnsi="MS Mincho"/>
                <w:sz w:val="20"/>
                <w:szCs w:val="20"/>
              </w:rPr>
              <w:t xml:space="preserve">・部内の過去案件の質問傾向を業種別に整理した参考資料を作成し、回答案の初稿作成にかかる時間を従来比約◯%短縮しました。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・IPO引受審査（事業・財務・法務の論点整理、ヒアリングと証憑確認）</w:t>
      </w:r>
    </w:p>
    <w:p>
      <w:pPr>
        <w:spacing w:after="60" w:line="300"/>
        <w:ind w:left="200"/>
      </w:pPr>
      <w:r>
        <w:rPr>
          <w:rFonts w:ascii="MS Mincho" w:cs="MS Mincho" w:eastAsia="MS Mincho" w:hAnsi="MS Mincho"/>
          <w:sz w:val="20"/>
          <w:szCs w:val="20"/>
        </w:rPr>
        <w:t xml:space="preserve">・Ⅰの部・Ⅱの部・有価証券届出書・目論見書の作成支援とレビュー</w:t>
      </w:r>
    </w:p>
    <w:p>
      <w:pPr>
        <w:spacing w:after="60" w:line="300"/>
        <w:ind w:left="200"/>
      </w:pPr>
      <w:r>
        <w:rPr>
          <w:rFonts w:ascii="MS Mincho" w:cs="MS Mincho" w:eastAsia="MS Mincho" w:hAnsi="MS Mincho"/>
          <w:sz w:val="20"/>
          <w:szCs w:val="20"/>
        </w:rPr>
        <w:t xml:space="preserve">・東証の各市場区分（プライム・スタンダード・グロース）の審査対応、取引所への回答案作成</w:t>
      </w:r>
    </w:p>
    <w:p>
      <w:pPr>
        <w:spacing w:after="60" w:line="300"/>
        <w:ind w:left="200"/>
      </w:pPr>
      <w:r>
        <w:rPr>
          <w:rFonts w:ascii="MS Mincho" w:cs="MS Mincho" w:eastAsia="MS Mincho" w:hAnsi="MS Mincho"/>
          <w:sz w:val="20"/>
          <w:szCs w:val="20"/>
        </w:rPr>
        <w:t xml:space="preserve">・発行会社・監査法人・弁護士との日程および論点の調整、社内審査委員会への付議</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・証券外務員一種（20XX年X月取得）</w:t>
      </w:r>
    </w:p>
    <w:p>
      <w:pPr>
        <w:spacing w:after="60" w:line="300"/>
        <w:ind w:left="200"/>
      </w:pPr>
      <w:r>
        <w:rPr>
          <w:rFonts w:ascii="MS Mincho" w:cs="MS Mincho" w:eastAsia="MS Mincho" w:hAnsi="MS Mincho"/>
          <w:sz w:val="20"/>
          <w:szCs w:val="20"/>
        </w:rPr>
        <w:t xml:space="preserve">・日本証券アナリスト協会検定会員（CMA）（20XX年X月取得）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発行会社の事業モデルを分解して審査上の論点に翻訳し、準備の優先順位をつけられる点です。担当したグロース市場向けの案件では、収益認識と関連当事者取引について初期段階で論点整理表を作成し、監査法人と弁護士を交えた月次の進捗会議で証憑と規程整備の状況を確認しながら、社内審査委員会への付議資料に反映しました。入社後も、業種特性に応じた論点の見極めと関係者間の情報共有を軸に、審査品質とスケジュール管理の両面で案件を前に進め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公開引受の職務経歴書テンプレート（例文入り）</dc:title>
  <dc:creator>RESUMY.AI</dc:creator>
  <cp:lastModifiedBy>Un-named</cp:lastModifiedBy>
  <cp:revision>1</cp:revision>
  <dcterms:created xsi:type="dcterms:W3CDTF">2026-10-19T04:51:22.111Z</dcterms:created>
  <dcterms:modified xsi:type="dcterms:W3CDTF">2026-10-19T04:51:22.111Z</dcterms:modified>
</cp:coreProperties>
</file>

<file path=docProps/custom.xml><?xml version="1.0" encoding="utf-8"?>
<Properties xmlns="http://schemas.openxmlformats.org/officeDocument/2006/custom-properties" xmlns:vt="http://schemas.openxmlformats.org/officeDocument/2006/docPropsVTypes"/>
</file>