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製薬企業の創薬研究本部にて◯年間、がん領域の低分子化合物（キナーゼ阻害剤）の探索研究に従事しました。標的タンパク質の発現・精製から細胞アッセイ系の構築、HTSによる一次スクリーニング、担がんマウスモデルでの薬効評価までを担当し、化合物評価の判定基準を明文化してテーマ内で共有してきました。現在はCROへの委託試験の設計と進捗管理も担い、合成研究者・薬物動態担当と連携してリード最適化を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事業内容：国内製薬企業 創薬研究本部・がん領域研究グループ（研究所員約◯名、テーマメンバー◯名）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所属・役職：医薬品基礎研究者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・がん領域における新規低分子化合物（キナーゼ阻害剤）の探索研究とテーマ内の実験計画立案</w:t>
            </w:r>
          </w:p>
          <w:p>
            <w:pPr>
              <w:spacing w:after="60" w:line="300"/>
              <w:ind w:left="200"/>
            </w:pPr>
            <w:r>
              <w:rPr>
                <w:rFonts w:ascii="MS Mincho" w:cs="MS Mincho" w:eastAsia="MS Mincho" w:hAnsi="MS Mincho"/>
                <w:sz w:val="20"/>
                <w:szCs w:val="20"/>
              </w:rPr>
              <w:t xml:space="preserve">・標的タンパク質の遺伝子クローニング・発現・精製および構造解析用サンプルの調製</w:t>
            </w:r>
          </w:p>
          <w:p>
            <w:pPr>
              <w:spacing w:after="60" w:line="300"/>
              <w:ind w:left="200"/>
            </w:pPr>
            <w:r>
              <w:rPr>
                <w:rFonts w:ascii="MS Mincho" w:cs="MS Mincho" w:eastAsia="MS Mincho" w:hAnsi="MS Mincho"/>
                <w:sz w:val="20"/>
                <w:szCs w:val="20"/>
              </w:rPr>
              <w:t xml:space="preserve">・HTS（約◯万化合物ライブラリ）の一次評価と、細胞増殖・アポトーシス評価系の構築および条件最適化</w:t>
            </w:r>
          </w:p>
          <w:p>
            <w:pPr>
              <w:spacing w:after="60" w:line="300"/>
              <w:ind w:left="200"/>
            </w:pPr>
            <w:r>
              <w:rPr>
                <w:rFonts w:ascii="MS Mincho" w:cs="MS Mincho" w:eastAsia="MS Mincho" w:hAnsi="MS Mincho"/>
                <w:sz w:val="20"/>
                <w:szCs w:val="20"/>
              </w:rPr>
              <w:t xml:space="preserve">・担がんマウスモデルを用いた薬効試験の実施、薬物動態担当との結果突合およびCRO委託試験の進捗管理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・細胞アッセイの播種条件と対照設定を見直し、測定間のばらつきを抑えて評価サイクルを◯週間から◯週間へ短縮し、リード最適化の化合物評価を月◯件規模で継続できる体制にした</w:t>
            </w:r>
          </w:p>
          <w:p>
            <w:pPr>
              <w:spacing w:after="60" w:line="300"/>
              <w:ind w:left="200"/>
            </w:pPr>
            <w:r>
              <w:rPr>
                <w:rFonts w:ascii="MS Mincho" w:cs="MS Mincho" w:eastAsia="MS Mincho" w:hAnsi="MS Mincho"/>
                <w:sz w:val="20"/>
                <w:szCs w:val="20"/>
              </w:rPr>
              <w:t xml:space="preserve">・リード化合物◯件の選定に主担当として関与し、査読付き英文誌に筆頭著者として◯報、発明者として特許出願◯件に貢献した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・分子生物学（遺伝子クローニング、タンパク質発現・精製）</w:t>
      </w:r>
    </w:p>
    <w:p>
      <w:pPr>
        <w:spacing w:after="60" w:line="300"/>
        <w:ind w:left="200"/>
      </w:pPr>
      <w:r>
        <w:rPr>
          <w:rFonts w:ascii="MS Mincho" w:cs="MS Mincho" w:eastAsia="MS Mincho" w:hAnsi="MS Mincho"/>
          <w:sz w:val="20"/>
          <w:szCs w:val="20"/>
        </w:rPr>
        <w:t xml:space="preserve">・細胞アッセイ設計（増殖試験、アポトーシス評価、レポーターアッセイ）</w:t>
      </w:r>
    </w:p>
    <w:p>
      <w:pPr>
        <w:spacing w:after="60" w:line="300"/>
        <w:ind w:left="200"/>
      </w:pPr>
      <w:r>
        <w:rPr>
          <w:rFonts w:ascii="MS Mincho" w:cs="MS Mincho" w:eastAsia="MS Mincho" w:hAnsi="MS Mincho"/>
          <w:sz w:val="20"/>
          <w:szCs w:val="20"/>
        </w:rPr>
        <w:t xml:space="preserve">・HTS・SPR（Biacore）・LC-MS/MS・フローサイトメトリーによる評価</w:t>
      </w:r>
    </w:p>
    <w:p>
      <w:pPr>
        <w:spacing w:after="60" w:line="300"/>
        <w:ind w:left="200"/>
      </w:pPr>
      <w:r>
        <w:rPr>
          <w:rFonts w:ascii="MS Mincho" w:cs="MS Mincho" w:eastAsia="MS Mincho" w:hAnsi="MS Mincho"/>
          <w:sz w:val="20"/>
          <w:szCs w:val="20"/>
        </w:rPr>
        <w:t xml:space="preserve">・動物実験（マウスでの薬効評価）、統計解析（GraphPad Prism・R）、文献・特許調査</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・博士（薬学）（20XX年3月取得）</w:t>
      </w:r>
    </w:p>
    <w:p>
      <w:pPr>
        <w:spacing w:after="60" w:line="300"/>
        <w:ind w:left="200"/>
      </w:pPr>
      <w:r>
        <w:rPr>
          <w:rFonts w:ascii="MS Mincho" w:cs="MS Mincho" w:eastAsia="MS Mincho" w:hAnsi="MS Mincho"/>
          <w:sz w:val="20"/>
          <w:szCs w:val="20"/>
        </w:rPr>
        <w:t xml:space="preserve">・実験動物技術者2級（20XX年X月取得）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創薬ターゲットの妥当性検証から評価系の立ち上げまでを自分の手で設計できる点です。前任テーマでは細胞アッセイのばらつきが大きく判定が難航していたため、細胞播種条件と陽性対照の設定を見直し、プレート内配置を変更してアッセイの再現性指標を安定させ、リード最適化の評価サイクルを◯週間から◯週間へ短縮しました。貴社でも新規モダリティの評価系構築において、条件検討の記録を残しながら判断根拠を共有できる研究者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医薬品基礎研究者の職務経歴書テンプレート（例文入り）</dc:title>
  <dc:creator>RESUMY.AI</dc:creator>
  <cp:lastModifiedBy>Un-named</cp:lastModifiedBy>
  <cp:revision>1</cp:revision>
  <dcterms:created xsi:type="dcterms:W3CDTF">2026-10-22T16:09:15.403Z</dcterms:created>
  <dcterms:modified xsi:type="dcterms:W3CDTF">2026-10-22T16:09:15.403Z</dcterms:modified>
</cp:coreProperties>
</file>

<file path=docProps/custom.xml><?xml version="1.0" encoding="utf-8"?>
<Properties xmlns="http://schemas.openxmlformats.org/officeDocument/2006/custom-properties" xmlns:vt="http://schemas.openxmlformats.org/officeDocument/2006/docPropsVTypes"/>
</file>