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広告制作会社にて◯年間、食品メーカーと流通・小売企業を主な担当として、グラフィック広告とWeb広告のデザインを担当しています。新聞・雑誌広告や店頭ツールから、バナー・LP・SNS用クリエイティブまで年間◯本程度を制作し、うち◯割はオリエン段階からの参加です。コピーライターやプランナーと初期段階で方向性を共有し、ターゲットと媒体特性に合わせたトンマナを複数案で提示する進め方を取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事業内容：総合広告代理店グループの制作会社。デザイナー◯名が在籍し、食品・流通クライアントを中心に担当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所属・役職：広告デザイナー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・食品・飲料メーカーの新聞15段広告、雑誌広告のデザイン制作（年間◯本）</w:t>
            </w:r>
          </w:p>
          <w:p>
            <w:pPr>
              <w:spacing w:after="60" w:line="300"/>
              <w:ind w:left="200"/>
            </w:pPr>
            <w:r>
              <w:rPr>
                <w:rFonts w:ascii="MS Mincho" w:cs="MS Mincho" w:eastAsia="MS Mincho" w:hAnsi="MS Mincho"/>
                <w:sz w:val="20"/>
                <w:szCs w:val="20"/>
              </w:rPr>
              <w:t xml:space="preserve">・流通・小売業のチラシ、POP、店頭ツールのデザインおよび入稿データ作成</w:t>
            </w:r>
          </w:p>
          <w:p>
            <w:pPr>
              <w:spacing w:after="60" w:line="300"/>
              <w:ind w:left="200"/>
            </w:pPr>
            <w:r>
              <w:rPr>
                <w:rFonts w:ascii="MS Mincho" w:cs="MS Mincho" w:eastAsia="MS Mincho" w:hAnsi="MS Mincho"/>
                <w:sz w:val="20"/>
                <w:szCs w:val="20"/>
              </w:rPr>
              <w:t xml:space="preserve">・Web広告（バナー、LP、SNS用静止画・短尺動画）のデザイン制作（月◯本）</w:t>
            </w:r>
          </w:p>
          <w:p>
            <w:pPr>
              <w:spacing w:after="60" w:line="300"/>
              <w:ind w:left="200"/>
            </w:pPr>
            <w:r>
              <w:rPr>
                <w:rFonts w:ascii="MS Mincho" w:cs="MS Mincho" w:eastAsia="MS Mincho" w:hAnsi="MS Mincho"/>
                <w:sz w:val="20"/>
                <w:szCs w:val="20"/>
              </w:rPr>
              <w:t xml:space="preserve">・撮影ディレクションおよびフォトグラファー・レタッチャーとの進行管理、色調整の指示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・キャンペーンの紙・Web展開でトンマナ指定書を作成し、他メンバー分も含めた表現のばらつきに関する差し戻しが◯件から◯件に減少</w:t>
            </w:r>
          </w:p>
          <w:p>
            <w:pPr>
              <w:spacing w:after="60" w:line="300"/>
              <w:ind w:left="200"/>
            </w:pPr>
            <w:r>
              <w:rPr>
                <w:rFonts w:ascii="MS Mincho" w:cs="MS Mincho" w:eastAsia="MS Mincho" w:hAnsi="MS Mincho"/>
                <w:sz w:val="20"/>
                <w:szCs w:val="20"/>
              </w:rPr>
              <w:t xml:space="preserve">・バナーのA/Bテストで訴求要素の並び順が異なる◯案を制作し、運用担当と検証した結果、勝ちパターンをその後の同業種案件の初稿に反映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・Photoshop／Illustrator／InDesign（実務◯年、紙媒体の制作と入稿）</w:t>
      </w:r>
    </w:p>
    <w:p>
      <w:pPr>
        <w:spacing w:after="60" w:line="300"/>
        <w:ind w:left="200"/>
      </w:pPr>
      <w:r>
        <w:rPr>
          <w:rFonts w:ascii="MS Mincho" w:cs="MS Mincho" w:eastAsia="MS Mincho" w:hAnsi="MS Mincho"/>
          <w:sz w:val="20"/>
          <w:szCs w:val="20"/>
        </w:rPr>
        <w:t xml:space="preserve">・Figma／Adobe XD（Webデザイン、LPカンプ作成）</w:t>
      </w:r>
    </w:p>
    <w:p>
      <w:pPr>
        <w:spacing w:after="60" w:line="300"/>
        <w:ind w:left="200"/>
      </w:pPr>
      <w:r>
        <w:rPr>
          <w:rFonts w:ascii="MS Mincho" w:cs="MS Mincho" w:eastAsia="MS Mincho" w:hAnsi="MS Mincho"/>
          <w:sz w:val="20"/>
          <w:szCs w:val="20"/>
        </w:rPr>
        <w:t xml:space="preserve">・After Effects／Premiere Pro（SNS用短尺動画、モーショングラフィックス）</w:t>
      </w:r>
    </w:p>
    <w:p>
      <w:pPr>
        <w:spacing w:after="60" w:line="300"/>
        <w:ind w:left="200"/>
      </w:pPr>
      <w:r>
        <w:rPr>
          <w:rFonts w:ascii="MS Mincho" w:cs="MS Mincho" w:eastAsia="MS Mincho" w:hAnsi="MS Mincho"/>
          <w:sz w:val="20"/>
          <w:szCs w:val="20"/>
        </w:rPr>
        <w:t xml:space="preserve">・印刷入稿データ作成（CMYK・特色指定・面付け確認）と各配信面の入稿規定に沿ったバナー制作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・色彩検定1級（20XX年X月取得）</w:t>
      </w:r>
    </w:p>
    <w:p>
      <w:pPr>
        <w:spacing w:after="60" w:line="300"/>
        <w:ind w:left="200"/>
      </w:pPr>
      <w:r>
        <w:rPr>
          <w:rFonts w:ascii="MS Mincho" w:cs="MS Mincho" w:eastAsia="MS Mincho" w:hAnsi="MS Mincho"/>
          <w:sz w:val="20"/>
          <w:szCs w:val="20"/>
        </w:rPr>
        <w:t xml:space="preserve">・Illustratorクリエイター能力認定試験 エキスパート（20XX年X月取得）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媒体ごとの制約を前提に置いてデザイン案を組み立てられることが強みです。新聞15段では文字サイズと網点の再現性を確認してから要素を整理し、同じキャンペーンのバナーでは各配信面の入稿規定に合わせて訴求要素を絞り込んだ結果、修正往復が減り、短納期案件でも初稿提出までの日数を◯日短縮できました。貴社でも紙とWebを横断するキャンペーンで、媒体特性を踏まえた案の出し方と入稿まで通した進行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広告デザイナーの職務経歴書テンプレート（例文入り）</dc:title>
  <dc:creator>RESUMY.AI</dc:creator>
  <cp:lastModifiedBy>Un-named</cp:lastModifiedBy>
  <cp:revision>1</cp:revision>
  <dcterms:created xsi:type="dcterms:W3CDTF">2026-10-22T09:16:40.073Z</dcterms:created>
  <dcterms:modified xsi:type="dcterms:W3CDTF">2026-10-22T09:16:40.073Z</dcterms:modified>
</cp:coreProperties>
</file>

<file path=docProps/custom.xml><?xml version="1.0" encoding="utf-8"?>
<Properties xmlns="http://schemas.openxmlformats.org/officeDocument/2006/custom-properties" xmlns:vt="http://schemas.openxmlformats.org/officeDocument/2006/docPropsVTypes"/>
</file>