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日用消費財メーカーの広告宣伝部で◯年間、主力ブランド◯製品の年間広告計画を担当しています。年間予算◯億円の範囲でTVCM・交通広告・デジタル広告の配分を設計し、代理店へのオリエンテーションから制作進行、掲出後の効果検証まで一貫して担当してきました。認知率調査と購買データを突き合わせて次期の媒体配分を見直す進め方を定着させ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事業内容：日用消費財メーカー（売上高約◯千億円・従業員◯千名）広告宣伝部／担当ブランド◯件</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所属・役職：広告宣伝</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・主力ブランドの年間広告計画策定と媒体費配分の管理（年間予算◯億円）</w:t>
            </w:r>
          </w:p>
          <w:p>
            <w:pPr>
              <w:spacing w:after="60" w:line="300"/>
              <w:ind w:left="200"/>
            </w:pPr>
            <w:r>
              <w:rPr>
                <w:rFonts w:ascii="MS Mincho" w:cs="MS Mincho" w:eastAsia="MS Mincho" w:hAnsi="MS Mincho"/>
                <w:sz w:val="20"/>
                <w:szCs w:val="20"/>
              </w:rPr>
              <w:t xml:space="preserve">・TVCM制作における代理店・制作プロダクションへのオリエンテーション、見積精査、撮影立ち会いと進行管理</w:t>
            </w:r>
          </w:p>
          <w:p>
            <w:pPr>
              <w:spacing w:after="60" w:line="300"/>
              <w:ind w:left="200"/>
            </w:pPr>
            <w:r>
              <w:rPr>
                <w:rFonts w:ascii="MS Mincho" w:cs="MS Mincho" w:eastAsia="MS Mincho" w:hAnsi="MS Mincho"/>
                <w:sz w:val="20"/>
                <w:szCs w:val="20"/>
              </w:rPr>
              <w:t xml:space="preserve">・交通広告（JR・私鉄）およびOOH媒体の掲出エリア選定・出稿計画の作成と掲出後の確認</w:t>
            </w:r>
          </w:p>
          <w:p>
            <w:pPr>
              <w:spacing w:after="60" w:line="300"/>
              <w:ind w:left="200"/>
            </w:pPr>
            <w:r>
              <w:rPr>
                <w:rFonts w:ascii="MS Mincho" w:cs="MS Mincho" w:eastAsia="MS Mincho" w:hAnsi="MS Mincho"/>
                <w:sz w:val="20"/>
                <w:szCs w:val="20"/>
              </w:rPr>
              <w:t xml:space="preserve">・デジタル広告の配信方針設定と代理店へのディレクション、月次レポートの取りまとめ</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・キャンペーン前後の認知率調査を媒体別接触データと照合し、重複の多い枠を整理して媒体構成を組み替え、同予算でリーチ単価を前年比約◯%抑制</w:t>
            </w:r>
          </w:p>
          <w:p>
            <w:pPr>
              <w:spacing w:after="60" w:line="300"/>
              <w:ind w:left="200"/>
            </w:pPr>
            <w:r>
              <w:rPr>
                <w:rFonts w:ascii="MS Mincho" w:cs="MS Mincho" w:eastAsia="MS Mincho" w:hAnsi="MS Mincho"/>
                <w:sz w:val="20"/>
                <w:szCs w:val="20"/>
              </w:rPr>
              <w:t xml:space="preserve">・交通広告の掲出エリアを来店データをもとに◯路線へ絞り込み、ターゲット層の接触率を約◯%改善するとともに、掲出報告の確認手順を部内で共通化</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・メディアプランニング（TV・交通広告・OOH・デジタル）、GRP・リーチの算出と媒体比較</w:t>
      </w:r>
    </w:p>
    <w:p>
      <w:pPr>
        <w:spacing w:after="60" w:line="300"/>
        <w:ind w:left="200"/>
      </w:pPr>
      <w:r>
        <w:rPr>
          <w:rFonts w:ascii="MS Mincho" w:cs="MS Mincho" w:eastAsia="MS Mincho" w:hAnsi="MS Mincho"/>
          <w:sz w:val="20"/>
          <w:szCs w:val="20"/>
        </w:rPr>
        <w:t xml:space="preserve">・代理店向けオリエン資料・クリエイティブブリーフの作成、見積精査と請求処理</w:t>
      </w:r>
    </w:p>
    <w:p>
      <w:pPr>
        <w:spacing w:after="60" w:line="300"/>
        <w:ind w:left="200"/>
      </w:pPr>
      <w:r>
        <w:rPr>
          <w:rFonts w:ascii="MS Mincho" w:cs="MS Mincho" w:eastAsia="MS Mincho" w:hAnsi="MS Mincho"/>
          <w:sz w:val="20"/>
          <w:szCs w:val="20"/>
        </w:rPr>
        <w:t xml:space="preserve">・広告制作の進行管理（撮影・タレント関連の確認、薬事・表示に関する社内部署との調整）</w:t>
      </w:r>
    </w:p>
    <w:p>
      <w:pPr>
        <w:spacing w:after="60" w:line="300"/>
        <w:ind w:left="200"/>
      </w:pPr>
      <w:r>
        <w:rPr>
          <w:rFonts w:ascii="MS Mincho" w:cs="MS Mincho" w:eastAsia="MS Mincho" w:hAnsi="MS Mincho"/>
          <w:sz w:val="20"/>
          <w:szCs w:val="20"/>
        </w:rPr>
        <w:t xml:space="preserve">・認知率調査・購買パネルデータ、配信レポートを用いた効果検証と社内報告</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・マーケティング検定2級（20XX年X月取得）</w:t>
      </w:r>
    </w:p>
    <w:p>
      <w:pPr>
        <w:spacing w:after="60" w:line="300"/>
        <w:ind w:left="200"/>
      </w:pPr>
      <w:r>
        <w:rPr>
          <w:rFonts w:ascii="MS Mincho" w:cs="MS Mincho" w:eastAsia="MS Mincho" w:hAnsi="MS Mincho"/>
          <w:sz w:val="20"/>
          <w:szCs w:val="20"/>
        </w:rPr>
        <w:t xml:space="preserve">・Google広告認定資格（動画）（20XX年X月取得）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限られた予算内で媒体構成を組み替え、根拠を示して社内合意を得ることが強みです。主力ブランドの新商品キャンペーンでは、前年の認知率調査と接触データを整理して重複が大きい枠を洗い出し、代理店と協議のうえTVCMの一部をデジタル動画と交通広告に振り替え、同予算でリーチ単価を前年比約◯%抑えました。御社でも、調査と実績データを根拠に媒体配分を提案し、宣伝投資の説明責任を果たせる体制づくりに貢献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広告宣伝の職務経歴書テンプレート（例文入り）</dc:title>
  <dc:creator>RESUMY.AI</dc:creator>
  <cp:lastModifiedBy>Un-named</cp:lastModifiedBy>
  <cp:revision>1</cp:revision>
  <dcterms:created xsi:type="dcterms:W3CDTF">2026-10-22T13:26:40.347Z</dcterms:created>
  <dcterms:modified xsi:type="dcterms:W3CDTF">2026-10-22T13:26:40.347Z</dcterms:modified>
</cp:coreProperties>
</file>

<file path=docProps/custom.xml><?xml version="1.0" encoding="utf-8"?>
<Properties xmlns="http://schemas.openxmlformats.org/officeDocument/2006/custom-properties" xmlns:vt="http://schemas.openxmlformats.org/officeDocument/2006/docPropsVTypes"/>
</file>