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従業員約◯名の製造業の本社IT部門で、情報セキュリティ担当として◯年間従事しています。国内外◯拠点・約◯台の端末とサーバーを対象に、SIEMによるログ監視とアラート一次対応、脆弱性スキャン結果の優先度判定と是正依頼、マルウェア感染時の調査・封じ込めまでを担当してきました。運用に加えてEDR導入プロジェクトのツール選定と運用設計、セキュリティ規程の改定やISMS内部監査にも関わり、現場運用と社内ルールの両面から体制整備を進め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事業内容：従業員約◯名・グループ会社◯社を持つ製造業の本社IT部門（情報セキュリティ担当◯名体制）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所属・役職：情報セキュリティ</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・SIEM（Splunk）によるログ監視とアラート一次対応、検知ルールの作成・見直し（監視対象 約◯台）</w:t>
            </w:r>
          </w:p>
          <w:p>
            <w:pPr>
              <w:spacing w:after="60" w:line="300"/>
              <w:ind w:left="200"/>
            </w:pPr>
            <w:r>
              <w:rPr>
                <w:rFonts w:ascii="MS Mincho" w:cs="MS Mincho" w:eastAsia="MS Mincho" w:hAnsi="MS Mincho"/>
                <w:sz w:val="20"/>
                <w:szCs w:val="20"/>
              </w:rPr>
              <w:t xml:space="preserve">・脆弱性スキャナ（Tenable.io）での定期スキャン運用、影響度に応じた対応優先度の判定と各システム担当への是正依頼・進捗管理</w:t>
            </w:r>
          </w:p>
          <w:p>
            <w:pPr>
              <w:spacing w:after="60" w:line="300"/>
              <w:ind w:left="200"/>
            </w:pPr>
            <w:r>
              <w:rPr>
                <w:rFonts w:ascii="MS Mincho" w:cs="MS Mincho" w:eastAsia="MS Mincho" w:hAnsi="MS Mincho"/>
                <w:sz w:val="20"/>
                <w:szCs w:val="20"/>
              </w:rPr>
              <w:t xml:space="preserve">・マルウェア感染や不正アクセス疑いの調査・封じ込め対応、経緯と再発防止策をまとめた報告書作成（年間◯件）</w:t>
            </w:r>
          </w:p>
          <w:p>
            <w:pPr>
              <w:spacing w:after="60" w:line="300"/>
              <w:ind w:left="200"/>
            </w:pPr>
            <w:r>
              <w:rPr>
                <w:rFonts w:ascii="MS Mincho" w:cs="MS Mincho" w:eastAsia="MS Mincho" w:hAnsi="MS Mincho"/>
                <w:sz w:val="20"/>
                <w:szCs w:val="20"/>
              </w:rPr>
              <w:t xml:space="preserve">・EDR（CrowdStrike Falcon）導入プロジェクトでの要件整理・検証・運用設計、運用手順書の作成</w:t>
            </w:r>
          </w:p>
          <w:p>
            <w:pPr>
              <w:spacing w:after="60" w:line="300"/>
              <w:ind w:left="200"/>
            </w:pPr>
            <w:r>
              <w:rPr>
                <w:rFonts w:ascii="MS Mincho" w:cs="MS Mincho" w:eastAsia="MS Mincho" w:hAnsi="MS Mincho"/>
                <w:sz w:val="20"/>
                <w:szCs w:val="20"/>
              </w:rPr>
              <w:t xml:space="preserve">・情報セキュリティ規程の改定、標的型攻撃メール訓練と全社向け教育資料の作成、ISMS内部監査の実施</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・アラートを発生源別に分類して除外条件と相関ルールを段階的に調整し、月間の一次対応件数を約◯%削減。調査が必要な事象への着手時間を短縮しました。</w:t>
            </w:r>
          </w:p>
          <w:p>
            <w:pPr>
              <w:spacing w:after="60" w:line="300"/>
              <w:ind w:left="200"/>
            </w:pPr>
            <w:r>
              <w:rPr>
                <w:rFonts w:ascii="MS Mincho" w:cs="MS Mincho" w:eastAsia="MS Mincho" w:hAnsi="MS Mincho"/>
                <w:sz w:val="20"/>
                <w:szCs w:val="20"/>
              </w:rPr>
              <w:t xml:space="preserve">・脆弱性対応の依頼フローを整理し、影響度と期限を明記した一覧をシステム担当と共有する運用に変更。高リスク項目の是正完了までの平均日数を約◯日短縮しました。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・SIEM運用（Splunk / Microsoft Sentinel）、ログ分析・相関ルール作成</w:t>
      </w:r>
    </w:p>
    <w:p>
      <w:pPr>
        <w:spacing w:after="60" w:line="300"/>
        <w:ind w:left="200"/>
      </w:pPr>
      <w:r>
        <w:rPr>
          <w:rFonts w:ascii="MS Mincho" w:cs="MS Mincho" w:eastAsia="MS Mincho" w:hAnsi="MS Mincho"/>
          <w:sz w:val="20"/>
          <w:szCs w:val="20"/>
        </w:rPr>
        <w:t xml:space="preserve">・EDR運用（CrowdStrike Falcon / Microsoft Defender for Endpoint）</w:t>
      </w:r>
    </w:p>
    <w:p>
      <w:pPr>
        <w:spacing w:after="60" w:line="300"/>
        <w:ind w:left="200"/>
      </w:pPr>
      <w:r>
        <w:rPr>
          <w:rFonts w:ascii="MS Mincho" w:cs="MS Mincho" w:eastAsia="MS Mincho" w:hAnsi="MS Mincho"/>
          <w:sz w:val="20"/>
          <w:szCs w:val="20"/>
        </w:rPr>
        <w:t xml:space="preserve">・脆弱性スキャン運用と対応優先度の判定（Tenable.io / Nessus）</w:t>
      </w:r>
    </w:p>
    <w:p>
      <w:pPr>
        <w:spacing w:after="60" w:line="300"/>
        <w:ind w:left="200"/>
      </w:pPr>
      <w:r>
        <w:rPr>
          <w:rFonts w:ascii="MS Mincho" w:cs="MS Mincho" w:eastAsia="MS Mincho" w:hAnsi="MS Mincho"/>
          <w:sz w:val="20"/>
          <w:szCs w:val="20"/>
        </w:rPr>
        <w:t xml:space="preserve">・ISMS（ISO 27001）に基づく規程改定、リスクアセスメント、内部監査の実施</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・情報処理安全確保支援士（20XX年X月登録）</w:t>
      </w:r>
    </w:p>
    <w:p>
      <w:pPr>
        <w:spacing w:after="60" w:line="300"/>
        <w:ind w:left="200"/>
      </w:pPr>
      <w:r>
        <w:rPr>
          <w:rFonts w:ascii="MS Mincho" w:cs="MS Mincho" w:eastAsia="MS Mincho" w:hAnsi="MS Mincho"/>
          <w:sz w:val="20"/>
          <w:szCs w:val="20"/>
        </w:rPr>
        <w:t xml:space="preserve">・CompTIA Security+（20XX年X月取得）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検知の精度を上げて、本当に対応すべきアラートに時間を使える運用へ整えることが強みです。SIEMの検知ルールが過検知気味で一次対応が滞っていた状況に対し、アラートごとに発生源と誤検知理由を分類した台帳を作り、除外条件と相関ルールを段階的に見直した結果、月あたりの一次対応件数を約◯%減らし、調査が必要な事象へ着手するまでの時間を短縮できました。応募先でも既存の検知ルールと対応履歴を棚卸しし、運用担当者が判断に迷わない手順書とエスカレーション基準の整備から着手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情報セキュリティの職務経歴書テンプレート（例文入り）</dc:title>
  <dc:creator>RESUMY.AI</dc:creator>
  <cp:lastModifiedBy>Un-named</cp:lastModifiedBy>
  <cp:revision>1</cp:revision>
  <dcterms:created xsi:type="dcterms:W3CDTF">2026-10-19T05:47:33.497Z</dcterms:created>
  <dcterms:modified xsi:type="dcterms:W3CDTF">2026-10-19T05:47:33.497Z</dcterms:modified>
</cp:coreProperties>
</file>

<file path=docProps/custom.xml><?xml version="1.0" encoding="utf-8"?>
<Properties xmlns="http://schemas.openxmlformats.org/officeDocument/2006/custom-properties" xmlns:vt="http://schemas.openxmlformats.org/officeDocument/2006/docPropsVTypes"/>
</file>