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床規模の総合病院の病理診断科で◯年間、細胞検査士として婦人科・呼吸器・尿・体腔液を中心に年間約◯件の一次スクリーニングを担当してきました。液状化検体細胞診（LBC）の標本作製とパパニコロウ染色の状態管理まで一貫して関わり、所見のある標本はマーキングと申し送りメモを添えて細胞診専門医へ提出する運用を定着させました。臨床側への検体採取方法の照会にも対応し、再提出が必要な検体を減らす取り組み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事業内容：病床数◯床・病理診断科と細胞検査室を併設する地域の総合病院</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所属・役職：細胞検査士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・婦人科・呼吸器・尿・体腔液・穿刺細胞診の一次スクリーニング（年間約◯件）</w:t>
            </w:r>
          </w:p>
          <w:p>
            <w:pPr>
              <w:spacing w:after="60" w:line="300"/>
              <w:ind w:left="200"/>
            </w:pPr>
            <w:r>
              <w:rPr>
                <w:rFonts w:ascii="MS Mincho" w:cs="MS Mincho" w:eastAsia="MS Mincho" w:hAnsi="MS Mincho"/>
                <w:sz w:val="20"/>
                <w:szCs w:val="20"/>
              </w:rPr>
              <w:t xml:space="preserve">・所見のある標本のマーキング、申し送り事項の記載と細胞診専門医への提出</w:t>
            </w:r>
          </w:p>
          <w:p>
            <w:pPr>
              <w:spacing w:after="60" w:line="300"/>
              <w:ind w:left="200"/>
            </w:pPr>
            <w:r>
              <w:rPr>
                <w:rFonts w:ascii="MS Mincho" w:cs="MS Mincho" w:eastAsia="MS Mincho" w:hAnsi="MS Mincho"/>
                <w:sz w:val="20"/>
                <w:szCs w:val="20"/>
              </w:rPr>
              <w:t xml:space="preserve">・液状化検体細胞診（LBC）の標本作製、パパニコロウ染色・ギムザ染色の管理</w:t>
            </w:r>
          </w:p>
          <w:p>
            <w:pPr>
              <w:spacing w:after="60" w:line="300"/>
              <w:ind w:left="200"/>
            </w:pPr>
            <w:r>
              <w:rPr>
                <w:rFonts w:ascii="MS Mincho" w:cs="MS Mincho" w:eastAsia="MS Mincho" w:hAnsi="MS Mincho"/>
                <w:sz w:val="20"/>
                <w:szCs w:val="20"/>
              </w:rPr>
              <w:t xml:space="preserve">・ダブルチェック体制の運用と外部精度管理調査の検体準備・記録</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・申し送りメモの記載項目を統一し、標本と所見の対応が追えるよう整理した結果、医師からの再確認依頼への回答時間が従来の約◯分から約◯分に短縮した</w:t>
            </w:r>
          </w:p>
          <w:p>
            <w:pPr>
              <w:spacing w:after="60" w:line="300"/>
              <w:ind w:left="200"/>
            </w:pPr>
            <w:r>
              <w:rPr>
                <w:rFonts w:ascii="MS Mincho" w:cs="MS Mincho" w:eastAsia="MS Mincho" w:hAnsi="MS Mincho"/>
                <w:sz w:val="20"/>
                <w:szCs w:val="20"/>
              </w:rPr>
              <w:t xml:space="preserve">・不適正となった検体の理由を月ごとに集計して外来・病棟に共有し、採取手順の説明資料を作成。再提出が必要な検体の件数が年間約◯件減少した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・婦人科・呼吸器・尿・体腔液・穿刺細胞診のスクリーニングと標本整理</w:t>
      </w:r>
    </w:p>
    <w:p>
      <w:pPr>
        <w:spacing w:after="60" w:line="300"/>
        <w:ind w:left="200"/>
      </w:pPr>
      <w:r>
        <w:rPr>
          <w:rFonts w:ascii="MS Mincho" w:cs="MS Mincho" w:eastAsia="MS Mincho" w:hAnsi="MS Mincho"/>
          <w:sz w:val="20"/>
          <w:szCs w:val="20"/>
        </w:rPr>
        <w:t xml:space="preserve">・LBC標本作製、パパニコロウ染色・ギムザ染色の工程管理と染色不良への対応</w:t>
      </w:r>
    </w:p>
    <w:p>
      <w:pPr>
        <w:spacing w:after="60" w:line="300"/>
        <w:ind w:left="200"/>
      </w:pPr>
      <w:r>
        <w:rPr>
          <w:rFonts w:ascii="MS Mincho" w:cs="MS Mincho" w:eastAsia="MS Mincho" w:hAnsi="MS Mincho"/>
          <w:sz w:val="20"/>
          <w:szCs w:val="20"/>
        </w:rPr>
        <w:t xml:space="preserve">・病理検査システム・電子カルテでの検体受付、報告書作成補助</w:t>
      </w:r>
    </w:p>
    <w:p>
      <w:pPr>
        <w:spacing w:after="60" w:line="300"/>
        <w:ind w:left="200"/>
      </w:pPr>
      <w:r>
        <w:rPr>
          <w:rFonts w:ascii="MS Mincho" w:cs="MS Mincho" w:eastAsia="MS Mincho" w:hAnsi="MS Mincho"/>
          <w:sz w:val="20"/>
          <w:szCs w:val="20"/>
        </w:rPr>
        <w:t xml:space="preserve">・細胞像の撮影と症例ファイルの整備、勉強会資料の作成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・臨床検査技師免許（20XX年3月取得）</w:t>
      </w:r>
    </w:p>
    <w:p>
      <w:pPr>
        <w:spacing w:after="60" w:line="300"/>
        <w:ind w:left="200"/>
      </w:pPr>
      <w:r>
        <w:rPr>
          <w:rFonts w:ascii="MS Mincho" w:cs="MS Mincho" w:eastAsia="MS Mincho" w:hAnsi="MS Mincho"/>
          <w:sz w:val="20"/>
          <w:szCs w:val="20"/>
        </w:rPr>
        <w:t xml:space="preserve">・細胞検査士資格（20XX年X月認定）</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見落としを防ぐための手順化が私の強みです。前任者ごとに差があったスクリーニングの記録様式を統一し、判定保留とした標本を月◯件単位で抽出して2名で再確認する運用を提案し、指摘内容を症例検討会の資料として蓄積しました。貴院でも、担当検体の特性に合わせたダブルチェックの記録と検討会への還元を通じて、検査室全体の精度管理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細胞検査士の職務経歴書テンプレート（例文入り）</dc:title>
  <dc:creator>RESUMY.AI</dc:creator>
  <cp:lastModifiedBy>Un-named</cp:lastModifiedBy>
  <cp:revision>1</cp:revision>
  <dcterms:created xsi:type="dcterms:W3CDTF">2026-10-21T01:28:17.078Z</dcterms:created>
  <dcterms:modified xsi:type="dcterms:W3CDTF">2026-10-21T01:28:17.078Z</dcterms:modified>
</cp:coreProperties>
</file>

<file path=docProps/custom.xml><?xml version="1.0" encoding="utf-8"?>
<Properties xmlns="http://schemas.openxmlformats.org/officeDocument/2006/custom-properties" xmlns:vt="http://schemas.openxmlformats.org/officeDocument/2006/docPropsVTypes"/>
</file>