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電子部品メーカーの経理課で◯年間、日常仕訳の入力から月次決算補助までを担当しています。売掛金・買掛金の管理と取引先約◯社との残高照合、社員約◯名分の経費精算、固定資産台帳の管理を受け持ち、勘定奉行と弥生会計で月間約◯件の仕訳を処理しています。証憑の不備を営業部に確認する手順を整理し、月次の締め作業が期日内に収まるよう運用を見直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事業内容：電子部品メーカー（従業員約◯名・売上高約◯億円）経理課 4名体制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所属・役職：経理事務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・日常仕訳の入力・証憑照合（月間約◯件、勘定奉行を使用）</w:t>
            </w:r>
          </w:p>
          <w:p>
            <w:pPr>
              <w:spacing w:after="60" w:line="300"/>
              <w:ind w:left="200"/>
            </w:pPr>
            <w:r>
              <w:rPr>
                <w:rFonts w:ascii="MS Mincho" w:cs="MS Mincho" w:eastAsia="MS Mincho" w:hAnsi="MS Mincho"/>
                <w:sz w:val="20"/>
                <w:szCs w:val="20"/>
              </w:rPr>
              <w:t xml:space="preserve">・売掛金・買掛金の管理、取引先約◯社との残高照合と入出金消込</w:t>
            </w:r>
          </w:p>
          <w:p>
            <w:pPr>
              <w:spacing w:after="60" w:line="300"/>
              <w:ind w:left="200"/>
            </w:pPr>
            <w:r>
              <w:rPr>
                <w:rFonts w:ascii="MS Mincho" w:cs="MS Mincho" w:eastAsia="MS Mincho" w:hAnsi="MS Mincho"/>
                <w:sz w:val="20"/>
                <w:szCs w:val="20"/>
              </w:rPr>
              <w:t xml:space="preserve">・社員約◯名分の経費精算処理、支払依頼書の内容・添付証憑のチェック</w:t>
            </w:r>
          </w:p>
          <w:p>
            <w:pPr>
              <w:spacing w:after="60" w:line="300"/>
              <w:ind w:left="200"/>
            </w:pPr>
            <w:r>
              <w:rPr>
                <w:rFonts w:ascii="MS Mincho" w:cs="MS Mincho" w:eastAsia="MS Mincho" w:hAnsi="MS Mincho"/>
                <w:sz w:val="20"/>
                <w:szCs w:val="20"/>
              </w:rPr>
              <w:t xml:space="preserve">・固定資産台帳の管理と減価償却費の計上、月次決算補助（試算表・勘定科目明細の作成）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・金額と勘定科目の二重チェックの分担表を作成し、摘要の記載ルールを課内で統一したことで、月次締め後の修正仕訳が約◯%減少</w:t>
            </w:r>
          </w:p>
          <w:p>
            <w:pPr>
              <w:spacing w:after="60" w:line="300"/>
              <w:ind w:left="200"/>
            </w:pPr>
            <w:r>
              <w:rPr>
                <w:rFonts w:ascii="MS Mincho" w:cs="MS Mincho" w:eastAsia="MS Mincho" w:hAnsi="MS Mincho"/>
                <w:sz w:val="20"/>
                <w:szCs w:val="20"/>
              </w:rPr>
              <w:t xml:space="preserve">・紙とExcelで運用していた経費精算を申請ワークフローに移行し、差し戻し理由を定型化したことで、申請から支払までの処理日数を約◯日短縮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・勘定奉行・弥生会計での仕訳入力、帳票出力、データ抽出</w:t>
      </w:r>
    </w:p>
    <w:p>
      <w:pPr>
        <w:spacing w:after="60" w:line="300"/>
        <w:ind w:left="200"/>
      </w:pPr>
      <w:r>
        <w:rPr>
          <w:rFonts w:ascii="MS Mincho" w:cs="MS Mincho" w:eastAsia="MS Mincho" w:hAnsi="MS Mincho"/>
          <w:sz w:val="20"/>
          <w:szCs w:val="20"/>
        </w:rPr>
        <w:t xml:space="preserve">・Excel（VLOOKUP・ピボットテーブル・関数を用いた集計と残高照合）</w:t>
      </w:r>
    </w:p>
    <w:p>
      <w:pPr>
        <w:spacing w:after="60" w:line="300"/>
        <w:ind w:left="200"/>
      </w:pPr>
      <w:r>
        <w:rPr>
          <w:rFonts w:ascii="MS Mincho" w:cs="MS Mincho" w:eastAsia="MS Mincho" w:hAnsi="MS Mincho"/>
          <w:sz w:val="20"/>
          <w:szCs w:val="20"/>
        </w:rPr>
        <w:t xml:space="preserve">・売掛金・買掛金管理、入出金消込、取引先との残高確認</w:t>
      </w:r>
    </w:p>
    <w:p>
      <w:pPr>
        <w:spacing w:after="60" w:line="300"/>
        <w:ind w:left="200"/>
      </w:pPr>
      <w:r>
        <w:rPr>
          <w:rFonts w:ascii="MS Mincho" w:cs="MS Mincho" w:eastAsia="MS Mincho" w:hAnsi="MS Mincho"/>
          <w:sz w:val="20"/>
          <w:szCs w:val="20"/>
        </w:rPr>
        <w:t xml:space="preserve">・固定資産管理、減価償却計算、月次試算表と科目明細の作成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・日商簿記検定2級（20XX年6月取得）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入力ミスを後工程に持ち込まない確認の仕組みづくりが強みです。以前は月次締めのあとに修正仕訳が続いていたため、金額と勘定科目の二重チェックの分担表を作り、摘要の書き方も課内で統一した結果、締め後の修正仕訳が約◯%減り、上司の確認時間も短くなりました。御社でも仕訳ルールと証憑の受け渡し手順を整え、月次決算を安定して締められ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経理事務の職務経歴書テンプレート（例文入り）</dc:title>
  <dc:creator>RESUMY.AI</dc:creator>
  <cp:lastModifiedBy>Un-named</cp:lastModifiedBy>
  <cp:revision>1</cp:revision>
  <dcterms:created xsi:type="dcterms:W3CDTF">2026-10-22T14:00:41.215Z</dcterms:created>
  <dcterms:modified xsi:type="dcterms:W3CDTF">2026-10-22T14:00:41.215Z</dcterms:modified>
</cp:coreProperties>
</file>

<file path=docProps/custom.xml><?xml version="1.0" encoding="utf-8"?>
<Properties xmlns="http://schemas.openxmlformats.org/officeDocument/2006/custom-properties" xmlns:vt="http://schemas.openxmlformats.org/officeDocument/2006/docPropsVTypes"/>
</file>