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内資製薬企業の臨床開発部にて◯年間、オンコロジー領域の第Ⅱ相・第Ⅲ相試験の企画を担当しています。開発戦略案の作成からプロトコル・治験薬概要書の起草、規制当局相談資料の準備、CRO選定と開始準備までを一貫して受け持ち、直近は国内◯施設・目標症例数◯例の国際共同試験を担当しました。エンドポイントや選択除外基準の検討では統計部門と早期に論点整理し、国内事情をグローバルチームへ説明する役割を担っ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事業内容：内資製薬企業の臨床開発部（オンコロジー・免疫領域を中心に開発、臨床開発部門◯名規模）</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所属・役職：臨床企画担当者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・オンコロジー領域の第Ⅱ相・第Ⅲ相試験の開発戦略案および試験デザイン案の作成</w:t>
            </w:r>
          </w:p>
          <w:p>
            <w:pPr>
              <w:spacing w:after="60" w:line="300"/>
              <w:ind w:left="200"/>
            </w:pPr>
            <w:r>
              <w:rPr>
                <w:rFonts w:ascii="MS Mincho" w:cs="MS Mincho" w:eastAsia="MS Mincho" w:hAnsi="MS Mincho"/>
                <w:sz w:val="20"/>
                <w:szCs w:val="20"/>
              </w:rPr>
              <w:t xml:space="preserve">・治験実施計画書（プロトコル）・治験薬概要書・説明文書案の起草と改訂管理</w:t>
            </w:r>
          </w:p>
          <w:p>
            <w:pPr>
              <w:spacing w:after="60" w:line="300"/>
              <w:ind w:left="200"/>
            </w:pPr>
            <w:r>
              <w:rPr>
                <w:rFonts w:ascii="MS Mincho" w:cs="MS Mincho" w:eastAsia="MS Mincho" w:hAnsi="MS Mincho"/>
                <w:sz w:val="20"/>
                <w:szCs w:val="20"/>
              </w:rPr>
              <w:t xml:space="preserve">・規制当局相談に向けた社内資料の取りまとめおよび面談準備の事務局対応</w:t>
            </w:r>
          </w:p>
          <w:p>
            <w:pPr>
              <w:spacing w:after="60" w:line="300"/>
              <w:ind w:left="200"/>
            </w:pPr>
            <w:r>
              <w:rPr>
                <w:rFonts w:ascii="MS Mincho" w:cs="MS Mincho" w:eastAsia="MS Mincho" w:hAnsi="MS Mincho"/>
                <w:sz w:val="20"/>
                <w:szCs w:val="20"/>
              </w:rPr>
              <w:t xml:space="preserve">・CRO・中央測定機関の選定資料作成、委託範囲の整理と開始準備の進行管理</w:t>
            </w:r>
          </w:p>
          <w:p>
            <w:pPr>
              <w:spacing w:after="60" w:line="300"/>
              <w:ind w:left="200"/>
            </w:pPr>
            <w:r>
              <w:rPr>
                <w:rFonts w:ascii="MS Mincho" w:cs="MS Mincho" w:eastAsia="MS Mincho" w:hAnsi="MS Mincho"/>
                <w:sz w:val="20"/>
                <w:szCs w:val="20"/>
              </w:rPr>
              <w:t xml:space="preserve">・統計・薬事・安全性・CMC各部門およびグローバルチームとの定例会議運営と課題管理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・国内◯施設・海外◯施設、目標症例数◯例の国際共同試験でプロトコル起草を担当し、日本固有の要件をグローバル版に反映させて計画どおりの試験開始に至った</w:t>
            </w:r>
          </w:p>
          <w:p>
            <w:pPr>
              <w:spacing w:after="60" w:line="300"/>
              <w:ind w:left="200"/>
            </w:pPr>
            <w:r>
              <w:rPr>
                <w:rFonts w:ascii="MS Mincho" w:cs="MS Mincho" w:eastAsia="MS Mincho" w:hAnsi="MS Mincho"/>
                <w:sz w:val="20"/>
                <w:szCs w:val="20"/>
              </w:rPr>
              <w:t xml:space="preserve">・当局相談資料の作成手順と社内レビュー様式を整備し、初稿から社内承認までの所要期間を従来の約◯週間から◯週間へ短縮した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・プロトコル・治験薬概要書・説明文書案の作成および改訂履歴の管理（日英）</w:t>
      </w:r>
    </w:p>
    <w:p>
      <w:pPr>
        <w:spacing w:after="60" w:line="300"/>
        <w:ind w:left="200"/>
      </w:pPr>
      <w:r>
        <w:rPr>
          <w:rFonts w:ascii="MS Mincho" w:cs="MS Mincho" w:eastAsia="MS Mincho" w:hAnsi="MS Mincho"/>
          <w:sz w:val="20"/>
          <w:szCs w:val="20"/>
        </w:rPr>
        <w:t xml:space="preserve">・ICH-GCPおよび国内の関連基準を踏まえた開発文書の作成</w:t>
      </w:r>
    </w:p>
    <w:p>
      <w:pPr>
        <w:spacing w:after="60" w:line="300"/>
        <w:ind w:left="200"/>
      </w:pPr>
      <w:r>
        <w:rPr>
          <w:rFonts w:ascii="MS Mincho" w:cs="MS Mincho" w:eastAsia="MS Mincho" w:hAnsi="MS Mincho"/>
          <w:sz w:val="20"/>
          <w:szCs w:val="20"/>
        </w:rPr>
        <w:t xml:space="preserve">・エンドポイント・評価スケジュール・選択除外基準に関する統計部門との検討</w:t>
      </w:r>
    </w:p>
    <w:p>
      <w:pPr>
        <w:spacing w:after="60" w:line="300"/>
        <w:ind w:left="200"/>
      </w:pPr>
      <w:r>
        <w:rPr>
          <w:rFonts w:ascii="MS Mincho" w:cs="MS Mincho" w:eastAsia="MS Mincho" w:hAnsi="MS Mincho"/>
          <w:sz w:val="20"/>
          <w:szCs w:val="20"/>
        </w:rPr>
        <w:t xml:space="preserve">・部門横断の会議設計と課題管理表による進捗フォロー</w:t>
      </w:r>
    </w:p>
    <w:p>
      <w:pPr>
        <w:spacing w:after="60" w:line="300"/>
        <w:ind w:left="200"/>
      </w:pPr>
      <w:r>
        <w:rPr>
          <w:rFonts w:ascii="MS Mincho" w:cs="MS Mincho" w:eastAsia="MS Mincho" w:hAnsi="MS Mincho"/>
          <w:sz w:val="20"/>
          <w:szCs w:val="20"/>
        </w:rPr>
        <w:t xml:space="preserve">・CTMS・eTMFなど臨床文書管理システムの運用経験</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・薬剤師免許（20XX年3月取得）</w:t>
      </w:r>
    </w:p>
    <w:p>
      <w:pPr>
        <w:spacing w:after="60" w:line="300"/>
        <w:ind w:left="200"/>
      </w:pPr>
      <w:r>
        <w:rPr>
          <w:rFonts w:ascii="MS Mincho" w:cs="MS Mincho" w:eastAsia="MS Mincho" w:hAnsi="MS Mincho"/>
          <w:sz w:val="20"/>
          <w:szCs w:val="20"/>
        </w:rPr>
        <w:t xml:space="preserve">・TOEIC◯点（20XX年X月取得）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関係部門の異なる意見を、試験デザインとして一つの形にまとめる調整力が強みです。担当試験では選択基準と評価スケジュールについて医学専門家・統計・安全性の見解が分かれていたため、論点表を作って会議ごとに決定事項と保留事項を可視化し、修正版プロトコルを◯回の会議で合意まで進め、当初計画どおりの試験開始につなげました。入社後も、複数部門の要求が交錯する試験の企画において、論点を整理して意思決定を前に進める役割を果た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臨床企画担当者の職務経歴書テンプレート（例文入り）</dc:title>
  <dc:creator>RESUMY.AI</dc:creator>
  <cp:lastModifiedBy>Un-named</cp:lastModifiedBy>
  <cp:revision>1</cp:revision>
  <dcterms:created xsi:type="dcterms:W3CDTF">2026-10-19T15:36:00.711Z</dcterms:created>
  <dcterms:modified xsi:type="dcterms:W3CDTF">2026-10-19T15:36:00.711Z</dcterms:modified>
</cp:coreProperties>
</file>

<file path=docProps/custom.xml><?xml version="1.0" encoding="utf-8"?>
<Properties xmlns="http://schemas.openxmlformats.org/officeDocument/2006/custom-properties" xmlns:vt="http://schemas.openxmlformats.org/officeDocument/2006/docPropsVTypes"/>
</file>