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特定機能病院の臨床研究センターにて◯年間、がん領域（固形腫瘍・血液腫瘍）の医師主導治験および企業治験に従事してまいりました。Phase I/II試験を中心に累計◯試験を担当し、プロトコル・同意説明文書の作成、IRB申請、症例登録、有害事象評価、データ固定後の解析レビューまでを一貫して担当しています。登録が停滞しがちな試験では診療科ごとの候補患者の抽出手順を整理し、施設内での症例集積の見通しを共有する運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事業内容：病床数◯床・特定機能病院の大学附属病院 臨床研究センター（がん領域の治験・臨床研究を担当）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・がん領域の医師主導治験および企業治験の計画立案・実施（Phase I/II中心、累計◯試験）</w:t>
            </w:r>
          </w:p>
          <w:p>
            <w:pPr>
              <w:spacing w:after="60" w:line="300"/>
              <w:ind w:left="200"/>
            </w:pPr>
            <w:r>
              <w:rPr>
                <w:rFonts w:ascii="MS Mincho" w:cs="MS Mincho" w:eastAsia="MS Mincho" w:hAnsi="MS Mincho"/>
                <w:sz w:val="20"/>
                <w:szCs w:val="20"/>
              </w:rPr>
              <w:t xml:space="preserve">・プロトコル・同意説明文書・症例報告書（CRF）の作成、IRB申請資料の準備と審査対応</w:t>
            </w:r>
          </w:p>
          <w:p>
            <w:pPr>
              <w:spacing w:after="60" w:line="300"/>
              <w:ind w:left="200"/>
            </w:pPr>
            <w:r>
              <w:rPr>
                <w:rFonts w:ascii="MS Mincho" w:cs="MS Mincho" w:eastAsia="MS Mincho" w:hAnsi="MS Mincho"/>
                <w:sz w:val="20"/>
                <w:szCs w:val="20"/>
              </w:rPr>
              <w:t xml:space="preserve">・被験者のスクリーニングと適格性判定、有害事象の評価（CTCAE v5.0）および安全性情報の報告</w:t>
            </w:r>
          </w:p>
          <w:p>
            <w:pPr>
              <w:spacing w:after="60" w:line="300"/>
              <w:ind w:left="200"/>
            </w:pPr>
            <w:r>
              <w:rPr>
                <w:rFonts w:ascii="MS Mincho" w:cs="MS Mincho" w:eastAsia="MS Mincho" w:hAnsi="MS Mincho"/>
                <w:sz w:val="20"/>
                <w:szCs w:val="20"/>
              </w:rPr>
              <w:t xml:space="preserve">・EDC（Medidata Rave、REDCap）でのデータ入力管理、クエリ対応、統計担当者との解析結果レビュー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・Phase II試験の主担当として、スクリーニング脱落理由を集計し登録基準と運用手順を見直したうえで、目標◯例の症例登録を予定期間内に完了</w:t>
            </w:r>
          </w:p>
          <w:p>
            <w:pPr>
              <w:spacing w:after="60" w:line="300"/>
              <w:ind w:left="200"/>
            </w:pPr>
            <w:r>
              <w:rPr>
                <w:rFonts w:ascii="MS Mincho" w:cs="MS Mincho" w:eastAsia="MS Mincho" w:hAnsi="MS Mincho"/>
                <w:sz w:val="20"/>
                <w:szCs w:val="20"/>
              </w:rPr>
              <w:t xml:space="preserve">・試験実施手順書（SOP）とモニタリング前チェックリストを改訂し、プロトコル逸脱の発生件数を年間◯件から◯件に低減。研究成果は英文原著論文◯報、国際学会発表◯件として公表</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・プロトコル・CRF設計、統計解析計画（SAP）の立案支援</w:t>
      </w:r>
    </w:p>
    <w:p>
      <w:pPr>
        <w:spacing w:after="60" w:line="300"/>
        <w:ind w:left="200"/>
      </w:pPr>
      <w:r>
        <w:rPr>
          <w:rFonts w:ascii="MS Mincho" w:cs="MS Mincho" w:eastAsia="MS Mincho" w:hAnsi="MS Mincho"/>
          <w:sz w:val="20"/>
          <w:szCs w:val="20"/>
        </w:rPr>
        <w:t xml:space="preserve">・EDC（Medidata Rave、REDCap）の運用、データクリーニングとクエリ対応</w:t>
      </w:r>
    </w:p>
    <w:p>
      <w:pPr>
        <w:spacing w:after="60" w:line="300"/>
        <w:ind w:left="200"/>
      </w:pPr>
      <w:r>
        <w:rPr>
          <w:rFonts w:ascii="MS Mincho" w:cs="MS Mincho" w:eastAsia="MS Mincho" w:hAnsi="MS Mincho"/>
          <w:sz w:val="20"/>
          <w:szCs w:val="20"/>
        </w:rPr>
        <w:t xml:space="preserve">・GCP・ICH-E6(R2)に基づく文書管理、IRB・倫理審査委員会対応</w:t>
      </w:r>
    </w:p>
    <w:p>
      <w:pPr>
        <w:spacing w:after="60" w:line="300"/>
        <w:ind w:left="200"/>
      </w:pPr>
      <w:r>
        <w:rPr>
          <w:rFonts w:ascii="MS Mincho" w:cs="MS Mincho" w:eastAsia="MS Mincho" w:hAnsi="MS Mincho"/>
          <w:sz w:val="20"/>
          <w:szCs w:val="20"/>
        </w:rPr>
        <w:t xml:space="preserve">・SAS・R・SPSSによる臨床データ集計、英文論文の執筆と投稿対応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・医師免許（20XX年X月取得）</w:t>
      </w:r>
    </w:p>
    <w:p>
      <w:pPr>
        <w:spacing w:after="60" w:line="300"/>
        <w:ind w:left="200"/>
      </w:pPr>
      <w:r>
        <w:rPr>
          <w:rFonts w:ascii="MS Mincho" w:cs="MS Mincho" w:eastAsia="MS Mincho" w:hAnsi="MS Mincho"/>
          <w:sz w:val="20"/>
          <w:szCs w:val="20"/>
        </w:rPr>
        <w:t xml:space="preserve">・GCP研修修了（20XX年）</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科学的な問いの立て方と、施設で実際に回る実施可能性を両立させたプロトコル設計が強みです。前職では選択・除外基準が厳しく登録が進まなかったPhase II試験について、スクリーニング脱落理由を◯件分集計して医学的に必要な基準と運用上の障壁を切り分け、改訂案をIRBに提出したうえで目標◯例の登録を予定期間内に完了しました。応募先でも、疾患領域の知見と現場の運用状況を踏まえて実行可能な研究計画を組み立て、多施設での症例集積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臨床研究者の職務経歴書テンプレート（例文入り）</dc:title>
  <dc:creator>RESUMY.AI</dc:creator>
  <cp:lastModifiedBy>Un-named</cp:lastModifiedBy>
  <cp:revision>1</cp:revision>
  <dcterms:created xsi:type="dcterms:W3CDTF">2026-10-22T11:58:35.583Z</dcterms:created>
  <dcterms:modified xsi:type="dcterms:W3CDTF">2026-10-22T11:58:35.583Z</dcterms:modified>
</cp:coreProperties>
</file>

<file path=docProps/custom.xml><?xml version="1.0" encoding="utf-8"?>
<Properties xmlns="http://schemas.openxmlformats.org/officeDocument/2006/custom-properties" xmlns:vt="http://schemas.openxmlformats.org/officeDocument/2006/docPropsVTypes"/>
</file>