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製薬企業の製剤研究部門で◯年間、経口固形製剤と凍結乾燥注射剤の処方設計からプロセス開発までを担当してきました。難溶性化合物の溶出性改善や造粒・打錠条件の検討を中心に、ラボスケールからパイロットスケール（◯kgバッチ）への移行を◯件経験しています。安定性試験の計画立案と規格設定の検討にも関わり、CTD Module 3の製造方法・規格及び試験方法のパートを執筆してきました。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事業内容：新薬開発を主軸とする国内製薬企業（従業員約◯名）の製剤研究部門、チーム◯名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所属・役職：製剤研究者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・経口固形製剤（錠剤・カプセル剤）の処方設計および造粒・打錠プロセスの条件検討</w:t>
            </w:r>
          </w:p>
          <w:p>
            <w:pPr>
              <w:spacing w:after="60" w:line="300"/>
              <w:ind w:left="200"/>
            </w:pPr>
            <w:r>
              <w:rPr>
                <w:rFonts w:ascii="MS Mincho" w:cs="MS Mincho" w:eastAsia="MS Mincho" w:hAnsi="MS Mincho"/>
                <w:sz w:val="20"/>
                <w:szCs w:val="20"/>
              </w:rPr>
              <w:t xml:space="preserve">・凍結乾燥注射剤の処方最適化、凍結乾燥サイクル条件の設定と容器適合性の確認</w:t>
            </w:r>
          </w:p>
          <w:p>
            <w:pPr>
              <w:spacing w:after="60" w:line="300"/>
              <w:ind w:left="200"/>
            </w:pPr>
            <w:r>
              <w:rPr>
                <w:rFonts w:ascii="MS Mincho" w:cs="MS Mincho" w:eastAsia="MS Mincho" w:hAnsi="MS Mincho"/>
                <w:sz w:val="20"/>
                <w:szCs w:val="20"/>
              </w:rPr>
              <w:t xml:space="preserve">・ラボスケールからパイロットスケール（◯kgバッチ）へのスケールアップ検討と生産部門への技術移管資料の作成</w:t>
            </w:r>
          </w:p>
          <w:p>
            <w:pPr>
              <w:spacing w:after="60" w:line="300"/>
              <w:ind w:left="200"/>
            </w:pPr>
            <w:r>
              <w:rPr>
                <w:rFonts w:ascii="MS Mincho" w:cs="MS Mincho" w:eastAsia="MS Mincho" w:hAnsi="MS Mincho"/>
                <w:sz w:val="20"/>
                <w:szCs w:val="20"/>
              </w:rPr>
              <w:t xml:space="preserve">・安定性試験計画の立案・実施、試験結果に基づく規格及び試験方法の検討</w:t>
            </w:r>
          </w:p>
          <w:p>
            <w:pPr>
              <w:spacing w:after="60" w:line="300"/>
              <w:ind w:left="200"/>
            </w:pPr>
            <w:r>
              <w:rPr>
                <w:rFonts w:ascii="MS Mincho" w:cs="MS Mincho" w:eastAsia="MS Mincho" w:hAnsi="MS Mincho"/>
                <w:sz w:val="20"/>
                <w:szCs w:val="20"/>
              </w:rPr>
              <w:t xml:space="preserve">・CTD Module 3（製造方法、規格及び試験方法）の執筆と、照会事項への回答案作成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・難溶性化合物の開発品で固体分散体技術の適用を検討し、固体物性評価とDoEで処方・工程条件を絞り込んだ結果、目標とした溶出プロファイルを満たす処方を◯か月で確定した</w:t>
            </w:r>
          </w:p>
          <w:p>
            <w:pPr>
              <w:spacing w:after="60" w:line="300"/>
              <w:ind w:left="200"/>
            </w:pPr>
            <w:r>
              <w:rPr>
                <w:rFonts w:ascii="MS Mincho" w:cs="MS Mincho" w:eastAsia="MS Mincho" w:hAnsi="MS Mincho"/>
                <w:sz w:val="20"/>
                <w:szCs w:val="20"/>
              </w:rPr>
              <w:t xml:space="preserve">・打錠工程で発生していたスティッキングについて、原料粒度と滑沢剤混合条件を切り分けて検証し、パイロット◯バッチで連続運転できる条件を設定して技術移管を完了した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・処方設計（湿式造粒・乾式造粒・直打法・フィルムコーティング）</w:t>
      </w:r>
    </w:p>
    <w:p>
      <w:pPr>
        <w:spacing w:after="60" w:line="300"/>
        <w:ind w:left="200"/>
      </w:pPr>
      <w:r>
        <w:rPr>
          <w:rFonts w:ascii="MS Mincho" w:cs="MS Mincho" w:eastAsia="MS Mincho" w:hAnsi="MS Mincho"/>
          <w:sz w:val="20"/>
          <w:szCs w:val="20"/>
        </w:rPr>
        <w:t xml:space="preserve">・凍結乾燥製剤の処方開発とサイクル条件検討</w:t>
      </w:r>
    </w:p>
    <w:p>
      <w:pPr>
        <w:spacing w:after="60" w:line="300"/>
        <w:ind w:left="200"/>
      </w:pPr>
      <w:r>
        <w:rPr>
          <w:rFonts w:ascii="MS Mincho" w:cs="MS Mincho" w:eastAsia="MS Mincho" w:hAnsi="MS Mincho"/>
          <w:sz w:val="20"/>
          <w:szCs w:val="20"/>
        </w:rPr>
        <w:t xml:space="preserve">・溶出試験・安定性試験（ICHガイドライン準拠）の計画立案と結果評価</w:t>
      </w:r>
    </w:p>
    <w:p>
      <w:pPr>
        <w:spacing w:after="60" w:line="300"/>
        <w:ind w:left="200"/>
      </w:pPr>
      <w:r>
        <w:rPr>
          <w:rFonts w:ascii="MS Mincho" w:cs="MS Mincho" w:eastAsia="MS Mincho" w:hAnsi="MS Mincho"/>
          <w:sz w:val="20"/>
          <w:szCs w:val="20"/>
        </w:rPr>
        <w:t xml:space="preserve">・粒度分布測定・DSC・XRPDによる固体物性評価</w:t>
      </w:r>
    </w:p>
    <w:p>
      <w:pPr>
        <w:spacing w:after="60" w:line="300"/>
        <w:ind w:left="200"/>
      </w:pPr>
      <w:r>
        <w:rPr>
          <w:rFonts w:ascii="MS Mincho" w:cs="MS Mincho" w:eastAsia="MS Mincho" w:hAnsi="MS Mincho"/>
          <w:sz w:val="20"/>
          <w:szCs w:val="20"/>
        </w:rPr>
        <w:t xml:space="preserve">・JMPを用いたDoE設計とデータ解析</w:t>
      </w:r>
    </w:p>
    <w:p>
      <w:pPr>
        <w:spacing w:after="60" w:line="300"/>
        <w:ind w:left="200"/>
      </w:pPr>
      <w:r>
        <w:rPr>
          <w:rFonts w:ascii="MS Mincho" w:cs="MS Mincho" w:eastAsia="MS Mincho" w:hAnsi="MS Mincho"/>
          <w:sz w:val="20"/>
          <w:szCs w:val="20"/>
        </w:rPr>
        <w:t xml:space="preserve">・CTD Module 3の執筆、照会事項対応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・博士（薬学）（20XX年3月取得）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処方設計と工業化検討を一続きで考え、製造現場で再現できる条件に落とし込むことを重視しています。難溶性化合物の開発品では、固体分散体の適用可否を固体物性評価（DSC・XRPD）で確認しながら処方を絞り込み、DoEで造粒水分量と打錠圧の影響を整理したうえで、パイロットスケールでも溶出プロファイルが再現する条件を設定しました。生産部門や品質部門と検討段階から情報を共有する進め方は、開発後期品目の技術移管が続く貴社の製剤開発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製剤研究者の職務経歴書テンプレート（例文入り）</dc:title>
  <dc:creator>RESUMY.AI</dc:creator>
  <cp:lastModifiedBy>Un-named</cp:lastModifiedBy>
  <cp:revision>1</cp:revision>
  <dcterms:created xsi:type="dcterms:W3CDTF">2026-10-23T01:58:36.538Z</dcterms:created>
  <dcterms:modified xsi:type="dcterms:W3CDTF">2026-10-23T01:58:36.538Z</dcterms:modified>
</cp:coreProperties>
</file>

<file path=docProps/custom.xml><?xml version="1.0" encoding="utf-8"?>
<Properties xmlns="http://schemas.openxmlformats.org/officeDocument/2006/custom-properties" xmlns:vt="http://schemas.openxmlformats.org/officeDocument/2006/docPropsVTypes"/>
</file>