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床のDPC対象病院の診療情報管理室で◯年間、退院サマリの点検・督促、ICD-10による疾病分類、DPC様式1の作成と提出を担当してまいりました。院内がん登録と診療録監査も兼務し、月平均◯件のコーディングを担当しながら、主病名の選択根拠を医師に確認する手順を定めて記載内容の整合を図ってきました。診療情報の開示請求対応も窓口として担当し、院内の文書管理規程に沿った手続きを行っ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事業内容：DPC対象病院 ◯床／地域がん診療連携拠点病院 診療情報管理室（管理士◯名体制）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所属・役職：診療情報管理士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・退院サマリの点検・記載漏れの督促と、ICD-10による疾病分類コーディング（月平均◯件）</w:t>
            </w:r>
          </w:p>
          <w:p>
            <w:pPr>
              <w:spacing w:after="60" w:line="300"/>
              <w:ind w:left="200"/>
            </w:pPr>
            <w:r>
              <w:rPr>
                <w:rFonts w:ascii="MS Mincho" w:cs="MS Mincho" w:eastAsia="MS Mincho" w:hAnsi="MS Mincho"/>
                <w:sz w:val="20"/>
                <w:szCs w:val="20"/>
              </w:rPr>
              <w:t xml:space="preserve">・DPC様式1の作成・点検および提出データの整合確認</w:t>
            </w:r>
          </w:p>
          <w:p>
            <w:pPr>
              <w:spacing w:after="60" w:line="300"/>
              <w:ind w:left="200"/>
            </w:pPr>
            <w:r>
              <w:rPr>
                <w:rFonts w:ascii="MS Mincho" w:cs="MS Mincho" w:eastAsia="MS Mincho" w:hAnsi="MS Mincho"/>
                <w:sz w:val="20"/>
                <w:szCs w:val="20"/>
              </w:rPr>
              <w:t xml:space="preserve">・院内がん登録の登録・院内集計および全国集計への提出（年間◯件）</w:t>
            </w:r>
          </w:p>
          <w:p>
            <w:pPr>
              <w:spacing w:after="60" w:line="300"/>
              <w:ind w:left="200"/>
            </w:pPr>
            <w:r>
              <w:rPr>
                <w:rFonts w:ascii="MS Mincho" w:cs="MS Mincho" w:eastAsia="MS Mincho" w:hAnsi="MS Mincho"/>
                <w:sz w:val="20"/>
                <w:szCs w:val="20"/>
              </w:rPr>
              <w:t xml:space="preserve">・診療録の量的・質的監査の実施と、結果の診療録管理委員会への報告</w:t>
            </w:r>
          </w:p>
          <w:p>
            <w:pPr>
              <w:spacing w:after="60" w:line="300"/>
              <w:ind w:left="200"/>
            </w:pPr>
            <w:r>
              <w:rPr>
                <w:rFonts w:ascii="MS Mincho" w:cs="MS Mincho" w:eastAsia="MS Mincho" w:hAnsi="MS Mincho"/>
                <w:sz w:val="20"/>
                <w:szCs w:val="20"/>
              </w:rPr>
              <w:t xml:space="preserve">・診療情報の開示請求受付および院内規程に沿った文書管理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・退院サマリの未完成症例を週次で一覧化し、診療科ごとに督促する運用に変更したことで、7日以内完成率が約◯%から約◯%へ向上</w:t>
            </w:r>
          </w:p>
          <w:p>
            <w:pPr>
              <w:spacing w:after="60" w:line="300"/>
              <w:ind w:left="200"/>
            </w:pPr>
            <w:r>
              <w:rPr>
                <w:rFonts w:ascii="MS Mincho" w:cs="MS Mincho" w:eastAsia="MS Mincho" w:hAnsi="MS Mincho"/>
                <w:sz w:val="20"/>
                <w:szCs w:val="20"/>
              </w:rPr>
              <w:t xml:space="preserve">・主病名の選択根拠を医師に照会する確認票を作成し、コーディング担当◯名で運用を統一したことで、様式1の修正差し戻しが前年比約◯%減少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・ICD-10による疾病分類コーディングとDPC/PDPS制度に沿った様式1作成</w:t>
      </w:r>
    </w:p>
    <w:p>
      <w:pPr>
        <w:spacing w:after="60" w:line="300"/>
        <w:ind w:left="200"/>
      </w:pPr>
      <w:r>
        <w:rPr>
          <w:rFonts w:ascii="MS Mincho" w:cs="MS Mincho" w:eastAsia="MS Mincho" w:hAnsi="MS Mincho"/>
          <w:sz w:val="20"/>
          <w:szCs w:val="20"/>
        </w:rPr>
        <w:t xml:space="preserve">・電子カルテ（富士通 HOPE EGMAIN-GX）、DPC分析ソフト（EVE）の操作</w:t>
      </w:r>
    </w:p>
    <w:p>
      <w:pPr>
        <w:spacing w:after="60" w:line="300"/>
        <w:ind w:left="200"/>
      </w:pPr>
      <w:r>
        <w:rPr>
          <w:rFonts w:ascii="MS Mincho" w:cs="MS Mincho" w:eastAsia="MS Mincho" w:hAnsi="MS Mincho"/>
          <w:sz w:val="20"/>
          <w:szCs w:val="20"/>
        </w:rPr>
        <w:t xml:space="preserve">・がん登録ソフト（Hos-CanR）を用いた登録・院内集計・提出データ作成</w:t>
      </w:r>
    </w:p>
    <w:p>
      <w:pPr>
        <w:spacing w:after="60" w:line="300"/>
        <w:ind w:left="200"/>
      </w:pPr>
      <w:r>
        <w:rPr>
          <w:rFonts w:ascii="MS Mincho" w:cs="MS Mincho" w:eastAsia="MS Mincho" w:hAnsi="MS Mincho"/>
          <w:sz w:val="20"/>
          <w:szCs w:val="20"/>
        </w:rPr>
        <w:t xml:space="preserve">・診療録の量的・質的監査、退院サマリ点検、診療情報開示の窓口対応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・診療情報管理士（20XX年X月認定）</w:t>
      </w:r>
    </w:p>
    <w:p>
      <w:pPr>
        <w:spacing w:after="60" w:line="300"/>
        <w:ind w:left="200"/>
      </w:pPr>
      <w:r>
        <w:rPr>
          <w:rFonts w:ascii="MS Mincho" w:cs="MS Mincho" w:eastAsia="MS Mincho" w:hAnsi="MS Mincho"/>
          <w:sz w:val="20"/>
          <w:szCs w:val="20"/>
        </w:rPr>
        <w:t xml:space="preserve">・がん登録実務初級者認定（20XX年X月取得）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診療録の記載内容と登録データの整合を粘り強く確認することが強みです。退院サマリの点検時に主病名と医療資源投入量の記載が一致しない症例を抽出し、担当医への照会票を作成して確認する運用を診療情報管理室で定着させ、様式1の修正差し戻し件数を前年比で約◯%減らすことができました。貴院でも、コーディング前の確認項目を整理し、他職種と連携しながらデータの精度を保つ業務に取り組み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診療情報管理士の職務経歴書テンプレート（例文入り）</dc:title>
  <dc:creator>RESUMY.AI</dc:creator>
  <cp:lastModifiedBy>Un-named</cp:lastModifiedBy>
  <cp:revision>1</cp:revision>
  <dcterms:created xsi:type="dcterms:W3CDTF">2026-10-22T13:14:21.314Z</dcterms:created>
  <dcterms:modified xsi:type="dcterms:W3CDTF">2026-10-22T13:14:21.314Z</dcterms:modified>
</cp:coreProperties>
</file>

<file path=docProps/custom.xml><?xml version="1.0" encoding="utf-8"?>
<Properties xmlns="http://schemas.openxmlformats.org/officeDocument/2006/custom-properties" xmlns:vt="http://schemas.openxmlformats.org/officeDocument/2006/docPropsVTypes"/>
</file>