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資製薬企業の非臨床研究部門で◯年間、低分子化合物の薬理試験と薬物動態試験を担当してまいりました。疾患モデルマウス・ラットを用いた有効性評価、LC-MS/MSによる血漿中濃度測定、PK解析を自社で実施し、GLP適合反復投与毒性試験では試験担当者として計画書作成と報告書レビューに携わりました。年間◯件の試験について、手順書整備と外部CROとの進捗・品質確認まで一貫して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事業内容：低分子医薬品の探索・開発を行う内資製薬企業（従業員約◯名）の非臨床研究部門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所属・役職：非臨床研究者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・疾患モデルマウス・ラットを用いた薬理試験の計画・実施・データ解析（年間◯件）</w:t>
            </w:r>
          </w:p>
          <w:p>
            <w:pPr>
              <w:spacing w:after="60" w:line="300"/>
              <w:ind w:left="200"/>
            </w:pPr>
            <w:r>
              <w:rPr>
                <w:rFonts w:ascii="MS Mincho" w:cs="MS Mincho" w:eastAsia="MS Mincho" w:hAnsi="MS Mincho"/>
                <w:sz w:val="20"/>
                <w:szCs w:val="20"/>
              </w:rPr>
              <w:t xml:space="preserve">・薬物動態試験の実施（単回・反復投与PK、組織分布、代謝物プロファイル取得）</w:t>
            </w:r>
          </w:p>
          <w:p>
            <w:pPr>
              <w:spacing w:after="60" w:line="300"/>
              <w:ind w:left="200"/>
            </w:pPr>
            <w:r>
              <w:rPr>
                <w:rFonts w:ascii="MS Mincho" w:cs="MS Mincho" w:eastAsia="MS Mincho" w:hAnsi="MS Mincho"/>
                <w:sz w:val="20"/>
                <w:szCs w:val="20"/>
              </w:rPr>
              <w:t xml:space="preserve">・LC-MS/MSによる血漿中薬物濃度測定と分析法の条件設定・確認</w:t>
            </w:r>
          </w:p>
          <w:p>
            <w:pPr>
              <w:spacing w:after="60" w:line="300"/>
              <w:ind w:left="200"/>
            </w:pPr>
            <w:r>
              <w:rPr>
                <w:rFonts w:ascii="MS Mincho" w:cs="MS Mincho" w:eastAsia="MS Mincho" w:hAnsi="MS Mincho"/>
                <w:sz w:val="20"/>
                <w:szCs w:val="20"/>
              </w:rPr>
              <w:t xml:space="preserve">・GLP適合反復投与毒性試験における試験計画書作成、試験現場の確認、報告書レビュー、外部CROへの委託管理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・薬効評価系で動物の順化期間と投与手技を統一し、手順書を改訂。試験間変動係数が約◯%から約◯%に低下し、使用動物数を約◯%削減</w:t>
            </w:r>
          </w:p>
          <w:p>
            <w:pPr>
              <w:spacing w:after="60" w:line="300"/>
              <w:ind w:left="200"/>
            </w:pPr>
            <w:r>
              <w:rPr>
                <w:rFonts w:ascii="MS Mincho" w:cs="MS Mincho" w:eastAsia="MS Mincho" w:hAnsi="MS Mincho"/>
                <w:sz w:val="20"/>
                <w:szCs w:val="20"/>
              </w:rPr>
              <w:t xml:space="preserve">・探索段階でのPK測定項目を絞り込み、測定から結果返却までの期間を約◯日短縮。候補化合物の絞り込み会議に間に合う形で報告できる運用に変更</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・薬理試験：疾患モデル作製、投与手技、臓器・組織サンプリング、行動評価</w:t>
      </w:r>
    </w:p>
    <w:p>
      <w:pPr>
        <w:spacing w:after="60" w:line="300"/>
        <w:ind w:left="200"/>
      </w:pPr>
      <w:r>
        <w:rPr>
          <w:rFonts w:ascii="MS Mincho" w:cs="MS Mincho" w:eastAsia="MS Mincho" w:hAnsi="MS Mincho"/>
          <w:sz w:val="20"/>
          <w:szCs w:val="20"/>
        </w:rPr>
        <w:t xml:space="preserve">・薬物動態試験：PK解析（Phoenix WinNonlin）、血中濃度測定（LC-MS/MS）、ELISA</w:t>
      </w:r>
    </w:p>
    <w:p>
      <w:pPr>
        <w:spacing w:after="60" w:line="300"/>
        <w:ind w:left="200"/>
      </w:pPr>
      <w:r>
        <w:rPr>
          <w:rFonts w:ascii="MS Mincho" w:cs="MS Mincho" w:eastAsia="MS Mincho" w:hAnsi="MS Mincho"/>
          <w:sz w:val="20"/>
          <w:szCs w:val="20"/>
        </w:rPr>
        <w:t xml:space="preserve">・GLP試験運営：試験計画書・報告書作成、生データ管理、CRO委託時の進捗・品質確認</w:t>
      </w:r>
    </w:p>
    <w:p>
      <w:pPr>
        <w:spacing w:after="60" w:line="300"/>
        <w:ind w:left="200"/>
      </w:pPr>
      <w:r>
        <w:rPr>
          <w:rFonts w:ascii="MS Mincho" w:cs="MS Mincho" w:eastAsia="MS Mincho" w:hAnsi="MS Mincho"/>
          <w:sz w:val="20"/>
          <w:szCs w:val="20"/>
        </w:rPr>
        <w:t xml:space="preserve">・統計解析（GraphPad Prism）、英語論文・特許の文献調査、社内報告資料の作成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・実験動物技術者2級（20XX年◯月取得）</w:t>
      </w:r>
    </w:p>
    <w:p>
      <w:pPr>
        <w:spacing w:after="60" w:line="300"/>
        <w:ind w:left="200"/>
      </w:pPr>
      <w:r>
        <w:rPr>
          <w:rFonts w:ascii="MS Mincho" w:cs="MS Mincho" w:eastAsia="MS Mincho" w:hAnsi="MS Mincho"/>
          <w:sz w:val="20"/>
          <w:szCs w:val="20"/>
        </w:rPr>
        <w:t xml:space="preserve">・TOEIC ◯点（20XX年◯月取得）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試験系のばらつきを抑え、再現性のあるデータを揃える点が私の強みです。薬効評価系で結果が安定しなかった課題に対し、動物の順化期間・投与手技・評価タイミングを見直して手順書を改訂し、同一モデルでの試験間変動係数を約◯%から約◯%まで下げ、少ない匹数でも判定できる条件を整えました。貴社でも、探索段階から評価系の条件設定と記録の標準化を担い、開発判断に使えるデータパッケージ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非臨床研究者の職務経歴書テンプレート（例文入り）</dc:title>
  <dc:creator>RESUMY.AI</dc:creator>
  <cp:lastModifiedBy>Un-named</cp:lastModifiedBy>
  <cp:revision>1</cp:revision>
  <dcterms:created xsi:type="dcterms:W3CDTF">2026-10-22T06:13:37.370Z</dcterms:created>
  <dcterms:modified xsi:type="dcterms:W3CDTF">2026-10-22T06:13:37.370Z</dcterms:modified>
</cp:coreProperties>
</file>

<file path=docProps/custom.xml><?xml version="1.0" encoding="utf-8"?>
<Properties xmlns="http://schemas.openxmlformats.org/officeDocument/2006/custom-properties" xmlns:vt="http://schemas.openxmlformats.org/officeDocument/2006/docPropsVTypes"/>
</file>